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CB00E" w14:textId="538D806A" w:rsidR="00B617CF" w:rsidRPr="004844CE" w:rsidRDefault="00B617CF" w:rsidP="00622BB7">
      <w:pPr>
        <w:pStyle w:val="a7"/>
        <w:ind w:left="9639"/>
        <w:jc w:val="both"/>
      </w:pPr>
      <w:r w:rsidRPr="004844CE">
        <w:rPr>
          <w:i/>
          <w:color w:val="FF0000"/>
        </w:rPr>
        <w:t>Приложение</w:t>
      </w:r>
      <w:r w:rsidRPr="004844CE">
        <w:rPr>
          <w:i/>
          <w:color w:val="FF0000"/>
          <w:lang w:val="ru-RU"/>
        </w:rPr>
        <w:t xml:space="preserve"> 3</w:t>
      </w:r>
      <w:r w:rsidRPr="004844CE">
        <w:rPr>
          <w:i/>
          <w:color w:val="FF0000"/>
        </w:rPr>
        <w:t xml:space="preserve"> изложено в редакции</w:t>
      </w:r>
      <w:r w:rsidRPr="004844CE">
        <w:rPr>
          <w:i/>
          <w:color w:val="FF0000"/>
          <w:lang w:val="ru-RU"/>
        </w:rPr>
        <w:t xml:space="preserve"> согласно</w:t>
      </w:r>
      <w:r w:rsidRPr="004844CE">
        <w:rPr>
          <w:i/>
          <w:color w:val="FF0000"/>
        </w:rPr>
        <w:t xml:space="preserve"> решени</w:t>
      </w:r>
      <w:r w:rsidRPr="004844CE">
        <w:rPr>
          <w:i/>
          <w:color w:val="FF0000"/>
          <w:lang w:val="ru-RU"/>
        </w:rPr>
        <w:t>ю</w:t>
      </w:r>
      <w:r w:rsidRPr="004844CE">
        <w:rPr>
          <w:i/>
          <w:color w:val="FF0000"/>
        </w:rPr>
        <w:t xml:space="preserve"> Совета директоров Фонда от </w:t>
      </w:r>
      <w:r w:rsidRPr="004844CE">
        <w:rPr>
          <w:i/>
          <w:color w:val="FF0000"/>
          <w:lang w:val="ru-RU"/>
        </w:rPr>
        <w:t>19</w:t>
      </w:r>
      <w:r w:rsidRPr="004844CE">
        <w:rPr>
          <w:i/>
          <w:color w:val="FF0000"/>
        </w:rPr>
        <w:t>.0</w:t>
      </w:r>
      <w:r w:rsidRPr="004844CE">
        <w:rPr>
          <w:i/>
          <w:color w:val="FF0000"/>
          <w:lang w:val="ru-RU"/>
        </w:rPr>
        <w:t>5</w:t>
      </w:r>
      <w:r w:rsidRPr="004844CE">
        <w:rPr>
          <w:i/>
          <w:color w:val="FF0000"/>
        </w:rPr>
        <w:t>.202</w:t>
      </w:r>
      <w:r w:rsidRPr="004844CE">
        <w:rPr>
          <w:i/>
          <w:color w:val="FF0000"/>
          <w:lang w:val="ru-RU"/>
        </w:rPr>
        <w:t>3</w:t>
      </w:r>
      <w:r w:rsidRPr="004844CE">
        <w:rPr>
          <w:i/>
          <w:color w:val="FF0000"/>
        </w:rPr>
        <w:t xml:space="preserve">г. № </w:t>
      </w:r>
      <w:r w:rsidRPr="004844CE">
        <w:rPr>
          <w:i/>
          <w:color w:val="FF0000"/>
          <w:lang w:val="ru-RU"/>
        </w:rPr>
        <w:t>15</w:t>
      </w:r>
      <w:r w:rsidR="00394886" w:rsidRPr="004844CE">
        <w:rPr>
          <w:i/>
          <w:color w:val="FF0000"/>
          <w:lang w:val="ru-RU"/>
        </w:rPr>
        <w:t>, внесены изменения в соответствии с решением Совета директоров Фонда от 14.02.2025 г. №2</w:t>
      </w:r>
      <w:r w:rsidRPr="004844CE">
        <w:rPr>
          <w:i/>
          <w:color w:val="FF0000"/>
        </w:rPr>
        <w:t xml:space="preserve"> </w:t>
      </w:r>
    </w:p>
    <w:p w14:paraId="2A74B289" w14:textId="77777777" w:rsidR="00E029CD" w:rsidRPr="004844CE" w:rsidRDefault="00E029CD" w:rsidP="008E265D">
      <w:pPr>
        <w:pStyle w:val="a7"/>
        <w:ind w:left="0"/>
        <w:jc w:val="left"/>
      </w:pPr>
    </w:p>
    <w:tbl>
      <w:tblPr>
        <w:tblW w:w="15417" w:type="dxa"/>
        <w:tblLook w:val="01E0" w:firstRow="1" w:lastRow="1" w:firstColumn="1" w:lastColumn="1" w:noHBand="0" w:noVBand="0"/>
      </w:tblPr>
      <w:tblGrid>
        <w:gridCol w:w="9464"/>
        <w:gridCol w:w="5953"/>
      </w:tblGrid>
      <w:tr w:rsidR="00B665AF" w:rsidRPr="004844CE" w14:paraId="268FB8B3" w14:textId="77777777" w:rsidTr="00117E8E">
        <w:trPr>
          <w:trHeight w:val="1651"/>
        </w:trPr>
        <w:tc>
          <w:tcPr>
            <w:tcW w:w="9464" w:type="dxa"/>
          </w:tcPr>
          <w:p w14:paraId="59F1F13C" w14:textId="77777777" w:rsidR="00B665AF" w:rsidRPr="004844CE" w:rsidRDefault="005951B3" w:rsidP="00E029CD">
            <w:pPr>
              <w:rPr>
                <w:rStyle w:val="af4"/>
              </w:rPr>
            </w:pPr>
            <w:r w:rsidRPr="004844CE">
              <w:rPr>
                <w:rStyle w:val="af4"/>
              </w:rPr>
              <w:t xml:space="preserve"> </w:t>
            </w:r>
          </w:p>
        </w:tc>
        <w:tc>
          <w:tcPr>
            <w:tcW w:w="5953" w:type="dxa"/>
          </w:tcPr>
          <w:p w14:paraId="31C05EDE" w14:textId="61D5F19E" w:rsidR="00C4190E" w:rsidRPr="004844CE" w:rsidRDefault="00C4190E" w:rsidP="00606E45">
            <w:pPr>
              <w:rPr>
                <w:szCs w:val="22"/>
              </w:rPr>
            </w:pPr>
          </w:p>
          <w:p w14:paraId="67A32C70" w14:textId="77777777" w:rsidR="00B617CF" w:rsidRPr="004844CE" w:rsidRDefault="00B617CF" w:rsidP="00606E45">
            <w:pPr>
              <w:rPr>
                <w:szCs w:val="22"/>
              </w:rPr>
            </w:pPr>
          </w:p>
          <w:p w14:paraId="3C043CD8" w14:textId="77777777" w:rsidR="00475105" w:rsidRPr="004844CE" w:rsidRDefault="00475105" w:rsidP="00606E45">
            <w:pPr>
              <w:rPr>
                <w:szCs w:val="22"/>
              </w:rPr>
            </w:pPr>
            <w:r w:rsidRPr="004844CE">
              <w:rPr>
                <w:szCs w:val="22"/>
              </w:rPr>
              <w:t xml:space="preserve">Приложение </w:t>
            </w:r>
            <w:r w:rsidR="00986A84" w:rsidRPr="004844CE">
              <w:rPr>
                <w:szCs w:val="22"/>
              </w:rPr>
              <w:t>3</w:t>
            </w:r>
            <w:r w:rsidRPr="004844CE">
              <w:rPr>
                <w:szCs w:val="22"/>
              </w:rPr>
              <w:tab/>
            </w:r>
            <w:r w:rsidRPr="004844CE">
              <w:rPr>
                <w:szCs w:val="22"/>
              </w:rPr>
              <w:tab/>
            </w:r>
            <w:r w:rsidRPr="004844CE">
              <w:rPr>
                <w:szCs w:val="22"/>
              </w:rPr>
              <w:tab/>
            </w:r>
            <w:r w:rsidRPr="004844CE">
              <w:rPr>
                <w:szCs w:val="22"/>
              </w:rPr>
              <w:tab/>
              <w:t xml:space="preserve">                          </w:t>
            </w:r>
          </w:p>
          <w:p w14:paraId="099F0E47" w14:textId="77777777" w:rsidR="00475105" w:rsidRPr="004844CE" w:rsidRDefault="00475105" w:rsidP="00606E45">
            <w:pPr>
              <w:rPr>
                <w:szCs w:val="22"/>
              </w:rPr>
            </w:pPr>
            <w:r w:rsidRPr="004844CE">
              <w:rPr>
                <w:szCs w:val="22"/>
              </w:rPr>
              <w:t xml:space="preserve">к Правилам определения размера и порядка                          </w:t>
            </w:r>
          </w:p>
          <w:p w14:paraId="35F36B2C" w14:textId="77777777" w:rsidR="00475105" w:rsidRPr="004844CE" w:rsidRDefault="00475105" w:rsidP="00606E45">
            <w:pPr>
              <w:rPr>
                <w:szCs w:val="22"/>
              </w:rPr>
            </w:pPr>
            <w:r w:rsidRPr="004844CE">
              <w:rPr>
                <w:szCs w:val="22"/>
              </w:rPr>
              <w:t xml:space="preserve">уплаты обязательных </w:t>
            </w:r>
            <w:proofErr w:type="gramStart"/>
            <w:r w:rsidR="00F969E1" w:rsidRPr="004844CE">
              <w:rPr>
                <w:szCs w:val="22"/>
              </w:rPr>
              <w:t xml:space="preserve">календарных,  </w:t>
            </w:r>
            <w:r w:rsidRPr="004844CE">
              <w:rPr>
                <w:szCs w:val="22"/>
              </w:rPr>
              <w:t xml:space="preserve"> </w:t>
            </w:r>
            <w:proofErr w:type="gramEnd"/>
            <w:r w:rsidRPr="004844CE">
              <w:rPr>
                <w:szCs w:val="22"/>
              </w:rPr>
              <w:t xml:space="preserve">                                                                                дополнительных и чрезвычайных взносов,                         утвержденным решением Совета директоров     </w:t>
            </w:r>
          </w:p>
          <w:p w14:paraId="5663455C" w14:textId="77777777" w:rsidR="00117E8E" w:rsidRPr="004844CE" w:rsidRDefault="00475105" w:rsidP="00606E45">
            <w:pPr>
              <w:rPr>
                <w:szCs w:val="22"/>
              </w:rPr>
            </w:pPr>
            <w:r w:rsidRPr="004844CE">
              <w:rPr>
                <w:szCs w:val="22"/>
              </w:rPr>
              <w:t>АО «Казахстанский фонд гара</w:t>
            </w:r>
            <w:r w:rsidR="00117E8E" w:rsidRPr="004844CE">
              <w:rPr>
                <w:szCs w:val="22"/>
              </w:rPr>
              <w:t xml:space="preserve">нтирования </w:t>
            </w:r>
            <w:r w:rsidRPr="004844CE">
              <w:rPr>
                <w:szCs w:val="22"/>
              </w:rPr>
              <w:t xml:space="preserve">депозитов» </w:t>
            </w:r>
          </w:p>
          <w:p w14:paraId="3968B41D" w14:textId="77777777" w:rsidR="00AE16A2" w:rsidRPr="004844CE" w:rsidRDefault="00E0632A" w:rsidP="00483499">
            <w:pPr>
              <w:pStyle w:val="a7"/>
              <w:ind w:left="0"/>
              <w:jc w:val="left"/>
              <w:rPr>
                <w:szCs w:val="22"/>
                <w:lang w:val="ru-RU" w:eastAsia="ru-RU"/>
              </w:rPr>
            </w:pPr>
            <w:r w:rsidRPr="004844CE">
              <w:rPr>
                <w:szCs w:val="22"/>
                <w:lang w:val="ru-RU" w:eastAsia="ru-RU"/>
              </w:rPr>
              <w:t>от</w:t>
            </w:r>
            <w:r w:rsidR="00483499" w:rsidRPr="004844CE">
              <w:rPr>
                <w:szCs w:val="22"/>
                <w:lang w:val="ru-RU" w:eastAsia="ru-RU"/>
              </w:rPr>
              <w:t xml:space="preserve"> 09 июля</w:t>
            </w:r>
            <w:r w:rsidRPr="004844CE">
              <w:rPr>
                <w:szCs w:val="22"/>
                <w:lang w:val="ru-RU" w:eastAsia="ru-RU"/>
              </w:rPr>
              <w:t xml:space="preserve"> 2021</w:t>
            </w:r>
            <w:r w:rsidR="00475105" w:rsidRPr="004844CE">
              <w:rPr>
                <w:szCs w:val="22"/>
                <w:lang w:val="ru-RU" w:eastAsia="ru-RU"/>
              </w:rPr>
              <w:t xml:space="preserve"> года № </w:t>
            </w:r>
            <w:r w:rsidR="00483499" w:rsidRPr="004844CE">
              <w:rPr>
                <w:szCs w:val="22"/>
                <w:lang w:val="ru-RU" w:eastAsia="ru-RU"/>
              </w:rPr>
              <w:t>18</w:t>
            </w:r>
          </w:p>
          <w:p w14:paraId="00D28046" w14:textId="77777777" w:rsidR="00483499" w:rsidRPr="004844CE" w:rsidRDefault="00483499" w:rsidP="008E265D">
            <w:pPr>
              <w:pStyle w:val="a7"/>
              <w:ind w:left="0"/>
              <w:jc w:val="left"/>
              <w:rPr>
                <w:szCs w:val="22"/>
                <w:lang w:val="ru-RU" w:eastAsia="ru-RU"/>
              </w:rPr>
            </w:pPr>
          </w:p>
        </w:tc>
      </w:tr>
    </w:tbl>
    <w:p w14:paraId="72AD7880" w14:textId="77777777" w:rsidR="003A608E" w:rsidRPr="004844CE" w:rsidRDefault="003A608E" w:rsidP="00606E45">
      <w:pPr>
        <w:jc w:val="both"/>
        <w:rPr>
          <w:i/>
        </w:rPr>
      </w:pPr>
    </w:p>
    <w:p w14:paraId="03F4CB2A" w14:textId="77777777" w:rsidR="0022796E" w:rsidRPr="004844CE" w:rsidRDefault="0022796E" w:rsidP="00606E45">
      <w:pPr>
        <w:jc w:val="both"/>
        <w:rPr>
          <w:i/>
        </w:rPr>
      </w:pPr>
    </w:p>
    <w:p w14:paraId="6122C17A" w14:textId="77777777" w:rsidR="00160887" w:rsidRPr="004844CE" w:rsidRDefault="00160887" w:rsidP="00606E45">
      <w:pPr>
        <w:ind w:firstLine="708"/>
        <w:jc w:val="center"/>
        <w:rPr>
          <w:b/>
        </w:rPr>
      </w:pPr>
      <w:r w:rsidRPr="004844CE">
        <w:rPr>
          <w:b/>
        </w:rPr>
        <w:t>Перечень формул, используемых для расчета количественных индикаторов</w:t>
      </w:r>
    </w:p>
    <w:p w14:paraId="0D656081" w14:textId="77777777" w:rsidR="00160887" w:rsidRPr="004844CE" w:rsidRDefault="00160887" w:rsidP="00606E45">
      <w:pPr>
        <w:ind w:firstLine="708"/>
        <w:jc w:val="center"/>
        <w:rPr>
          <w:b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856"/>
        <w:gridCol w:w="9610"/>
      </w:tblGrid>
      <w:tr w:rsidR="00953410" w:rsidRPr="004844CE" w14:paraId="239CBD60" w14:textId="77777777" w:rsidTr="00755444">
        <w:tc>
          <w:tcPr>
            <w:tcW w:w="2411" w:type="dxa"/>
          </w:tcPr>
          <w:p w14:paraId="05340005" w14:textId="77777777" w:rsidR="00160887" w:rsidRPr="004844CE" w:rsidRDefault="00160887" w:rsidP="00606E45">
            <w:pPr>
              <w:jc w:val="center"/>
              <w:rPr>
                <w:b/>
                <w:u w:val="single"/>
              </w:rPr>
            </w:pPr>
            <w:r w:rsidRPr="004844CE">
              <w:rPr>
                <w:b/>
              </w:rPr>
              <w:t>Количественные индикаторы:</w:t>
            </w:r>
          </w:p>
        </w:tc>
        <w:tc>
          <w:tcPr>
            <w:tcW w:w="3856" w:type="dxa"/>
          </w:tcPr>
          <w:p w14:paraId="36F17A69" w14:textId="77777777" w:rsidR="00160887" w:rsidRPr="004844CE" w:rsidRDefault="00CB50CF" w:rsidP="00606E45">
            <w:pPr>
              <w:jc w:val="center"/>
              <w:rPr>
                <w:b/>
                <w:lang w:val="en-US"/>
              </w:rPr>
            </w:pPr>
            <w:r w:rsidRPr="004844CE">
              <w:rPr>
                <w:b/>
              </w:rPr>
              <w:t xml:space="preserve">Формулы </w:t>
            </w:r>
          </w:p>
        </w:tc>
        <w:tc>
          <w:tcPr>
            <w:tcW w:w="9610" w:type="dxa"/>
          </w:tcPr>
          <w:p w14:paraId="68F1E9A1" w14:textId="77777777" w:rsidR="00160887" w:rsidRPr="004844CE" w:rsidRDefault="00CB50CF" w:rsidP="00606E45">
            <w:pPr>
              <w:jc w:val="center"/>
              <w:rPr>
                <w:b/>
              </w:rPr>
            </w:pPr>
            <w:r w:rsidRPr="004844CE">
              <w:rPr>
                <w:b/>
              </w:rPr>
              <w:t>Пояснение, источник данных</w:t>
            </w:r>
          </w:p>
        </w:tc>
      </w:tr>
      <w:tr w:rsidR="00953410" w:rsidRPr="004844CE" w14:paraId="2D6687FC" w14:textId="77777777" w:rsidTr="00C76E66">
        <w:tc>
          <w:tcPr>
            <w:tcW w:w="15877" w:type="dxa"/>
            <w:gridSpan w:val="3"/>
          </w:tcPr>
          <w:p w14:paraId="4F19D754" w14:textId="77777777" w:rsidR="00160887" w:rsidRPr="004844CE" w:rsidRDefault="00160887" w:rsidP="00C67FBA">
            <w:r w:rsidRPr="004844CE">
              <w:rPr>
                <w:b/>
                <w:u w:val="single"/>
              </w:rPr>
              <w:t xml:space="preserve">1. </w:t>
            </w:r>
            <w:r w:rsidR="00C67FBA" w:rsidRPr="004844CE">
              <w:rPr>
                <w:b/>
                <w:u w:val="single"/>
              </w:rPr>
              <w:t>Достаточность</w:t>
            </w:r>
            <w:r w:rsidRPr="004844CE">
              <w:rPr>
                <w:b/>
                <w:u w:val="single"/>
                <w:lang w:val="kk-KZ"/>
              </w:rPr>
              <w:t xml:space="preserve"> капитала</w:t>
            </w:r>
          </w:p>
        </w:tc>
      </w:tr>
      <w:tr w:rsidR="00953410" w:rsidRPr="004844CE" w14:paraId="149F36A3" w14:textId="77777777" w:rsidTr="00755444">
        <w:tc>
          <w:tcPr>
            <w:tcW w:w="2411" w:type="dxa"/>
            <w:tcBorders>
              <w:right w:val="single" w:sz="4" w:space="0" w:color="auto"/>
            </w:tcBorders>
            <w:shd w:val="clear" w:color="auto" w:fill="auto"/>
          </w:tcPr>
          <w:p w14:paraId="517B998D" w14:textId="77777777" w:rsidR="00160887" w:rsidRPr="004844CE" w:rsidRDefault="00160887" w:rsidP="00606E45">
            <w:r w:rsidRPr="004844CE">
              <w:rPr>
                <w:b/>
              </w:rPr>
              <w:t>1.1. Индикатор С-1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893F" w14:textId="77777777" w:rsidR="00A70974" w:rsidRPr="004844CE" w:rsidRDefault="00A70974" w:rsidP="00606E45">
            <w:pPr>
              <w:jc w:val="both"/>
            </w:pPr>
            <w:r w:rsidRPr="004844CE">
              <w:t xml:space="preserve">(1.1.1. Основной </w:t>
            </w:r>
            <w:proofErr w:type="gramStart"/>
            <w:r w:rsidRPr="004844CE">
              <w:t>капитал  –</w:t>
            </w:r>
            <w:proofErr w:type="gramEnd"/>
            <w:r w:rsidRPr="004844CE">
              <w:t xml:space="preserve"> 1.1.2. Сумма </w:t>
            </w:r>
            <w:proofErr w:type="spellStart"/>
            <w:r w:rsidRPr="004844CE">
              <w:t>недосформированных</w:t>
            </w:r>
            <w:proofErr w:type="spellEnd"/>
            <w:r w:rsidRPr="004844CE">
              <w:t xml:space="preserve"> резервов</w:t>
            </w:r>
            <w:r w:rsidR="00D364EE" w:rsidRPr="004844CE">
              <w:t xml:space="preserve"> + 1.1.3. </w:t>
            </w:r>
            <w:r w:rsidR="00286E75" w:rsidRPr="004844CE">
              <w:t>Средн</w:t>
            </w:r>
            <w:r w:rsidR="00365C7C" w:rsidRPr="004844CE">
              <w:t>яя</w:t>
            </w:r>
            <w:r w:rsidR="00286E75" w:rsidRPr="004844CE">
              <w:t xml:space="preserve"> квартальная</w:t>
            </w:r>
            <w:r w:rsidR="00200939" w:rsidRPr="004844CE">
              <w:t xml:space="preserve"> прибыль</w:t>
            </w:r>
            <w:r w:rsidR="00131C51" w:rsidRPr="004844CE">
              <w:t xml:space="preserve"> под стрессом</w:t>
            </w:r>
            <w:r w:rsidR="00A33BA5" w:rsidRPr="004844CE">
              <w:t xml:space="preserve"> 25%</w:t>
            </w:r>
            <w:r w:rsidR="00D178AD" w:rsidRPr="004844CE">
              <w:t xml:space="preserve"> </w:t>
            </w:r>
            <w:r w:rsidR="00D54550" w:rsidRPr="004844CE">
              <w:t xml:space="preserve">либо </w:t>
            </w:r>
            <w:r w:rsidR="00D178AD" w:rsidRPr="004844CE">
              <w:t>С</w:t>
            </w:r>
            <w:r w:rsidR="00286E75" w:rsidRPr="004844CE">
              <w:t>редний квартальный убыток</w:t>
            </w:r>
            <w:r w:rsidRPr="004844CE">
              <w:t>) / 1.1.</w:t>
            </w:r>
            <w:r w:rsidR="00D364EE" w:rsidRPr="004844CE">
              <w:t>4</w:t>
            </w:r>
            <w:r w:rsidRPr="004844CE">
              <w:t xml:space="preserve">. </w:t>
            </w:r>
            <w:r w:rsidR="00D26DFA" w:rsidRPr="004844CE">
              <w:t>Активы, взвешенные по степени риска (RWA)</w:t>
            </w:r>
          </w:p>
          <w:p w14:paraId="61A3F340" w14:textId="77777777" w:rsidR="00A70974" w:rsidRPr="004844CE" w:rsidRDefault="00A70974" w:rsidP="00606E45">
            <w:pPr>
              <w:jc w:val="both"/>
              <w:rPr>
                <w:b/>
              </w:rPr>
            </w:pPr>
          </w:p>
          <w:p w14:paraId="69B7D562" w14:textId="77777777" w:rsidR="00A70974" w:rsidRPr="004844CE" w:rsidRDefault="00A70974" w:rsidP="00606E45">
            <w:pPr>
              <w:jc w:val="both"/>
              <w:rPr>
                <w:b/>
              </w:rPr>
            </w:pPr>
          </w:p>
          <w:p w14:paraId="4C820976" w14:textId="77777777" w:rsidR="00A70974" w:rsidRPr="004844CE" w:rsidRDefault="00A70974" w:rsidP="00606E45">
            <w:pPr>
              <w:jc w:val="both"/>
              <w:rPr>
                <w:b/>
              </w:rPr>
            </w:pPr>
          </w:p>
          <w:p w14:paraId="33B1CD2F" w14:textId="77777777" w:rsidR="00CE6F00" w:rsidRPr="004844CE" w:rsidRDefault="00CE6F00" w:rsidP="00606E45">
            <w:pPr>
              <w:jc w:val="both"/>
            </w:pPr>
          </w:p>
          <w:p w14:paraId="47194B55" w14:textId="77777777" w:rsidR="007316DA" w:rsidRPr="004844CE" w:rsidRDefault="007316DA" w:rsidP="00606E45">
            <w:pPr>
              <w:jc w:val="both"/>
              <w:rPr>
                <w:b/>
              </w:rPr>
            </w:pPr>
          </w:p>
          <w:p w14:paraId="306BCBC1" w14:textId="77777777" w:rsidR="00B0575C" w:rsidRPr="004844CE" w:rsidRDefault="00B0575C" w:rsidP="00606E45">
            <w:pPr>
              <w:jc w:val="both"/>
              <w:rPr>
                <w:b/>
              </w:rPr>
            </w:pPr>
          </w:p>
          <w:p w14:paraId="327476B8" w14:textId="77777777" w:rsidR="00D644F0" w:rsidRPr="004844CE" w:rsidRDefault="00D644F0" w:rsidP="00606E45">
            <w:pPr>
              <w:jc w:val="both"/>
            </w:pP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2EE3" w14:textId="77777777" w:rsidR="00A70974" w:rsidRPr="004844CE" w:rsidRDefault="00A70974" w:rsidP="00606E45">
            <w:pPr>
              <w:jc w:val="both"/>
            </w:pPr>
            <w:r w:rsidRPr="004844CE">
              <w:rPr>
                <w:b/>
              </w:rPr>
              <w:t xml:space="preserve">1.1.1. Основной капитал </w:t>
            </w:r>
            <w:r w:rsidR="00F771FE" w:rsidRPr="004844CE">
              <w:rPr>
                <w:b/>
              </w:rPr>
              <w:t>=</w:t>
            </w:r>
            <w:r w:rsidRPr="004844CE">
              <w:t xml:space="preserve"> </w:t>
            </w:r>
            <w:r w:rsidR="00F771FE" w:rsidRPr="004844CE">
              <w:t xml:space="preserve">значение Основного капитала из </w:t>
            </w:r>
            <w:r w:rsidRPr="004844CE">
              <w:t xml:space="preserve">Сведения о значениях </w:t>
            </w:r>
            <w:proofErr w:type="spellStart"/>
            <w:r w:rsidRPr="004844CE">
              <w:t>пруденциальных</w:t>
            </w:r>
            <w:proofErr w:type="spellEnd"/>
            <w:r w:rsidRPr="004844CE">
              <w:t xml:space="preserve"> нормативов </w:t>
            </w:r>
            <w:r w:rsidR="002B0674" w:rsidRPr="004844CE">
              <w:t>на конец</w:t>
            </w:r>
            <w:r w:rsidRPr="004844CE">
              <w:t xml:space="preserve"> отчетного квартала</w:t>
            </w:r>
            <w:r w:rsidR="002B0674" w:rsidRPr="004844CE">
              <w:t>;</w:t>
            </w:r>
          </w:p>
          <w:p w14:paraId="17427D3B" w14:textId="77777777" w:rsidR="00CA39D4" w:rsidRPr="004844CE" w:rsidRDefault="00CA39D4" w:rsidP="00606E45">
            <w:pPr>
              <w:jc w:val="both"/>
            </w:pPr>
          </w:p>
          <w:p w14:paraId="6CCAEDD6" w14:textId="77777777" w:rsidR="00A70974" w:rsidRPr="004844CE" w:rsidRDefault="00A70974" w:rsidP="00606E45">
            <w:pPr>
              <w:jc w:val="both"/>
            </w:pPr>
            <w:r w:rsidRPr="004844CE">
              <w:rPr>
                <w:b/>
              </w:rPr>
              <w:t xml:space="preserve">1.1.2. Сумма </w:t>
            </w:r>
            <w:proofErr w:type="spellStart"/>
            <w:r w:rsidRPr="004844CE">
              <w:rPr>
                <w:b/>
              </w:rPr>
              <w:t>недосформированных</w:t>
            </w:r>
            <w:proofErr w:type="spellEnd"/>
            <w:r w:rsidRPr="004844CE">
              <w:rPr>
                <w:b/>
              </w:rPr>
              <w:t xml:space="preserve"> резервов </w:t>
            </w:r>
            <w:r w:rsidRPr="004844CE">
              <w:t xml:space="preserve">– </w:t>
            </w:r>
            <w:r w:rsidR="002B0674" w:rsidRPr="004844CE">
              <w:t xml:space="preserve">необходимая сумма резервов для достижения покрытия неработающих займов на </w:t>
            </w:r>
            <w:r w:rsidR="001B2318" w:rsidRPr="004844CE">
              <w:t>5</w:t>
            </w:r>
            <w:r w:rsidR="00DA09BF" w:rsidRPr="004844CE">
              <w:t>0</w:t>
            </w:r>
            <w:r w:rsidR="002B0674" w:rsidRPr="004844CE">
              <w:t>%;</w:t>
            </w:r>
          </w:p>
          <w:p w14:paraId="40132DCB" w14:textId="77777777" w:rsidR="005E532C" w:rsidRPr="004844CE" w:rsidRDefault="005E532C" w:rsidP="00606E45">
            <w:pPr>
              <w:jc w:val="both"/>
              <w:rPr>
                <w:b/>
              </w:rPr>
            </w:pP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2"/>
              <w:gridCol w:w="7513"/>
            </w:tblGrid>
            <w:tr w:rsidR="00953410" w:rsidRPr="004844CE" w14:paraId="24120C8C" w14:textId="77777777" w:rsidTr="00A61C07">
              <w:trPr>
                <w:trHeight w:val="996"/>
              </w:trPr>
              <w:tc>
                <w:tcPr>
                  <w:tcW w:w="1422" w:type="dxa"/>
                </w:tcPr>
                <w:p w14:paraId="3AD092BF" w14:textId="77777777" w:rsidR="005E532C" w:rsidRPr="004844CE" w:rsidRDefault="00F35830" w:rsidP="00606E45">
                  <w:pPr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Сумма</m:t>
                      </m:r>
                    </m:oMath>
                  </m:oMathPara>
                </w:p>
                <w:p w14:paraId="6E9A8698" w14:textId="77777777" w:rsidR="005E532C" w:rsidRPr="004844CE" w:rsidRDefault="005E532C" w:rsidP="00606E45">
                  <w:pPr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 xml:space="preserve"> 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недосформ.</m:t>
                      </m:r>
                    </m:oMath>
                  </m:oMathPara>
                </w:p>
                <w:p w14:paraId="392A73EC" w14:textId="77777777" w:rsidR="005E532C" w:rsidRPr="004844CE" w:rsidRDefault="00F35830" w:rsidP="00606E45">
                  <w:pPr>
                    <w:jc w:val="both"/>
                    <w:rPr>
                      <w:i/>
                      <w:sz w:val="20"/>
                      <w:szCs w:val="20"/>
                      <w:lang w:val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резервов</m:t>
                      </m:r>
                    </m:oMath>
                  </m:oMathPara>
                </w:p>
              </w:tc>
              <w:tc>
                <w:tcPr>
                  <w:tcW w:w="7513" w:type="dxa"/>
                </w:tcPr>
                <w:p w14:paraId="2CAE0492" w14:textId="77777777" w:rsidR="005E532C" w:rsidRPr="004844CE" w:rsidRDefault="005E532C" w:rsidP="00606E45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=</m:t>
                      </m:r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Cambria Math"/>
                              <w:b/>
                              <w:sz w:val="18"/>
                              <w:szCs w:val="18"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  <w:b/>
                                  <w:noProof/>
                                  <w:sz w:val="18"/>
                                  <w:szCs w:val="18"/>
                                </w:rPr>
                              </m:ctrlPr>
                            </m:eqArr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18"/>
                                      <w:szCs w:val="18"/>
                                    </w:rPr>
                                    <m:t xml:space="preserve">Провизии 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18"/>
                                      <w:szCs w:val="18"/>
                                    </w:rPr>
                                    <m:t xml:space="preserve">по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Proxy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NPL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18"/>
                                      <w:szCs w:val="18"/>
                                    </w:rPr>
                                    <m:t xml:space="preserve">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Сумма Proxy NPL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 xml:space="preserve"> &lt; 50%,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СП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брутто</m:t>
                                  </m:r>
                                </m:sub>
                              </m:s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*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Proxy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NPL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* 50%-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 xml:space="preserve">Провизии по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Proxy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NPL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 xml:space="preserve">  </m:t>
                              </m:r>
                              <m:ctrl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</m:ctrlPr>
                            </m:e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18"/>
                                      <w:szCs w:val="18"/>
                                    </w:rPr>
                                    <m:t xml:space="preserve">Провизии по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Proxy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NPL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Сумма Proxy NPL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≥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 xml:space="preserve"> 50%,  0                                                                                  </m:t>
                              </m:r>
                              <m:ctrl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</m:ctrlPr>
                            </m:e>
                          </m:eqArr>
                        </m:e>
                      </m:d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 xml:space="preserve"> </m:t>
                      </m:r>
                    </m:oMath>
                  </m:oMathPara>
                </w:p>
                <w:p w14:paraId="2AF214BB" w14:textId="77777777" w:rsidR="005E532C" w:rsidRPr="004844CE" w:rsidRDefault="005E532C" w:rsidP="00606E45">
                  <w:pPr>
                    <w:jc w:val="both"/>
                  </w:pPr>
                  <w:r w:rsidRPr="004844CE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63781CB1" w14:textId="77777777" w:rsidR="0062155F" w:rsidRPr="004844CE" w:rsidRDefault="00A21F6D" w:rsidP="00606E45">
            <w:pPr>
              <w:jc w:val="both"/>
              <w:rPr>
                <w:b/>
                <w:sz w:val="20"/>
                <w:szCs w:val="20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Proxy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NPL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 =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MAX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Cash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gap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;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NPL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st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 </m:t>
                    </m:r>
                  </m:e>
                </m:d>
              </m:oMath>
            </m:oMathPara>
          </w:p>
          <w:p w14:paraId="11F1973B" w14:textId="77777777" w:rsidR="00131727" w:rsidRPr="004844CE" w:rsidRDefault="00131727" w:rsidP="00606E45">
            <w:pPr>
              <w:jc w:val="both"/>
              <w:rPr>
                <w:b/>
                <w:sz w:val="20"/>
                <w:szCs w:val="20"/>
              </w:rPr>
            </w:pPr>
          </w:p>
          <w:p w14:paraId="7C437F9B" w14:textId="77777777" w:rsidR="00131727" w:rsidRPr="004844CE" w:rsidRDefault="00131727" w:rsidP="00131727">
            <w:pPr>
              <w:jc w:val="both"/>
              <w:rPr>
                <w:b/>
                <w:sz w:val="20"/>
                <w:szCs w:val="20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Сумма Proxy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NPL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 =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MAX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Сумма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Cash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gap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;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Сумма NPL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st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 </m:t>
                    </m:r>
                  </m:e>
                </m:d>
              </m:oMath>
            </m:oMathPara>
          </w:p>
          <w:p w14:paraId="448360F5" w14:textId="77777777" w:rsidR="00A21F6D" w:rsidRPr="004844CE" w:rsidRDefault="00A21F6D" w:rsidP="00606E45">
            <w:pPr>
              <w:jc w:val="both"/>
            </w:pPr>
          </w:p>
          <w:p w14:paraId="7F2B7662" w14:textId="77777777" w:rsidR="002B0674" w:rsidRPr="004844CE" w:rsidRDefault="00131727" w:rsidP="00606E45">
            <w:pPr>
              <w:jc w:val="both"/>
              <w:rPr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w:lastRenderedPageBreak/>
                <m:t>Cash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gap</m:t>
              </m:r>
            </m:oMath>
            <w:r w:rsidRPr="004844CE">
              <w:rPr>
                <w:b/>
              </w:rPr>
              <w:t xml:space="preserve"> </w:t>
            </w:r>
            <w:r w:rsidR="002B0674" w:rsidRPr="004844CE">
              <w:t>–</w:t>
            </w:r>
            <w:r w:rsidR="0063530A" w:rsidRPr="004844CE">
              <w:t xml:space="preserve"> доля несобранных процентных доходов </w:t>
            </w:r>
            <w:r w:rsidR="00A21F6D" w:rsidRPr="004844CE">
              <w:t xml:space="preserve">в годовом исчислении = </w:t>
            </w:r>
            <w:r w:rsidR="002B0674" w:rsidRPr="004844CE">
              <w:rPr>
                <w:b/>
              </w:rPr>
              <w:t>(1 – полученные процентные доходы из ОДДС (в годовом исчислении) / начисленные процентные доходы из ОПИУ (в годовом исчислении)</w:t>
            </w:r>
            <w:r w:rsidR="002B6D57" w:rsidRPr="004844CE">
              <w:rPr>
                <w:b/>
              </w:rPr>
              <w:t>);</w:t>
            </w:r>
          </w:p>
          <w:p w14:paraId="41699692" w14:textId="77777777" w:rsidR="00B21385" w:rsidRPr="004844CE" w:rsidRDefault="00B21385" w:rsidP="00606E45">
            <w:pPr>
              <w:jc w:val="both"/>
              <w:rPr>
                <w:b/>
                <w:i/>
              </w:rPr>
            </w:pPr>
          </w:p>
          <w:p w14:paraId="0AC23A61" w14:textId="77777777" w:rsidR="00131727" w:rsidRPr="004844CE" w:rsidRDefault="00131727" w:rsidP="00131727">
            <w:pPr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Сумма Cash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gap= Cash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gap*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брутто</m:t>
                    </m:r>
                  </m:sub>
                </m:sSub>
              </m:oMath>
            </m:oMathPara>
          </w:p>
          <w:p w14:paraId="58465ED3" w14:textId="77777777" w:rsidR="00131727" w:rsidRPr="004844CE" w:rsidRDefault="00131727" w:rsidP="00606E45">
            <w:pPr>
              <w:jc w:val="both"/>
              <w:rPr>
                <w:b/>
                <w:i/>
              </w:rPr>
            </w:pPr>
          </w:p>
          <w:p w14:paraId="1EB09859" w14:textId="77777777" w:rsidR="00CC48EF" w:rsidRPr="004844CE" w:rsidRDefault="00CC48EF" w:rsidP="00606E45">
            <w:pPr>
              <w:jc w:val="both"/>
              <w:rPr>
                <w:b/>
                <w:i/>
              </w:rPr>
            </w:pPr>
            <w:r w:rsidRPr="004844CE">
              <w:rPr>
                <w:b/>
                <w:i/>
              </w:rPr>
              <w:t xml:space="preserve">Примечание: </w:t>
            </w:r>
          </w:p>
          <w:p w14:paraId="77D1640C" w14:textId="77777777" w:rsidR="00CC48EF" w:rsidRPr="004844CE" w:rsidRDefault="00CC48EF" w:rsidP="00606E45">
            <w:pPr>
              <w:jc w:val="both"/>
              <w:rPr>
                <w:i/>
              </w:rPr>
            </w:pPr>
            <w:r w:rsidRPr="004844CE">
              <w:rPr>
                <w:i/>
              </w:rPr>
              <w:t xml:space="preserve">1) Если существует раскрытие полученных/начисленных только по ссудам, то данные сведения используются для расчета </w:t>
            </w:r>
            <w:r w:rsidRPr="004844CE">
              <w:rPr>
                <w:i/>
                <w:lang w:val="en-US"/>
              </w:rPr>
              <w:t>Cash</w:t>
            </w:r>
            <w:r w:rsidRPr="004844CE">
              <w:rPr>
                <w:i/>
              </w:rPr>
              <w:t xml:space="preserve"> </w:t>
            </w:r>
            <w:r w:rsidRPr="004844CE">
              <w:rPr>
                <w:i/>
                <w:lang w:val="en-US"/>
              </w:rPr>
              <w:t>gap</w:t>
            </w:r>
            <w:r w:rsidR="007721B0" w:rsidRPr="004844CE">
              <w:rPr>
                <w:i/>
              </w:rPr>
              <w:t xml:space="preserve"> в приоритетном порядке;</w:t>
            </w:r>
          </w:p>
          <w:p w14:paraId="36F818C5" w14:textId="77777777" w:rsidR="005322E2" w:rsidRPr="004844CE" w:rsidRDefault="00CC48EF" w:rsidP="0019070E">
            <w:pPr>
              <w:jc w:val="both"/>
              <w:rPr>
                <w:i/>
              </w:rPr>
            </w:pPr>
            <w:r w:rsidRPr="004844CE">
              <w:rPr>
                <w:i/>
              </w:rPr>
              <w:t>2) В случае отсутствия раскрытия полученных/начисленных только по ссудам, в расчете используется итого начисленные проценты (ОПИУ) за минусом амортизации дисконта по ценным бумагам к итого полученным</w:t>
            </w:r>
            <w:r w:rsidR="00637EC3" w:rsidRPr="004844CE">
              <w:rPr>
                <w:i/>
              </w:rPr>
              <w:t xml:space="preserve"> процентам (ОДДС)</w:t>
            </w:r>
            <w:r w:rsidR="006E7505" w:rsidRPr="004844CE">
              <w:rPr>
                <w:i/>
              </w:rPr>
              <w:t>,</w:t>
            </w:r>
          </w:p>
          <w:p w14:paraId="66DB1382" w14:textId="77777777" w:rsidR="00D76652" w:rsidRPr="004844CE" w:rsidRDefault="00483499" w:rsidP="0019070E">
            <w:pPr>
              <w:jc w:val="both"/>
              <w:rPr>
                <w:i/>
              </w:rPr>
            </w:pPr>
            <w:r w:rsidRPr="004844CE">
              <w:rPr>
                <w:i/>
              </w:rPr>
              <w:t>г</w:t>
            </w:r>
            <w:r w:rsidR="000E2E91" w:rsidRPr="004844CE">
              <w:rPr>
                <w:i/>
              </w:rPr>
              <w:t xml:space="preserve">де, </w:t>
            </w:r>
          </w:p>
          <w:p w14:paraId="7D88492D" w14:textId="77777777" w:rsidR="0019070E" w:rsidRPr="004844CE" w:rsidRDefault="00D76652" w:rsidP="00F96EF0">
            <w:pPr>
              <w:jc w:val="both"/>
              <w:rPr>
                <w:b/>
              </w:rPr>
            </w:pPr>
            <w:r w:rsidRPr="004844CE">
              <w:rPr>
                <w:i/>
              </w:rPr>
              <w:t>А</w:t>
            </w:r>
            <w:r w:rsidR="0019070E" w:rsidRPr="004844CE">
              <w:rPr>
                <w:i/>
              </w:rPr>
              <w:t>мортиз</w:t>
            </w:r>
            <w:r w:rsidRPr="004844CE">
              <w:rPr>
                <w:i/>
              </w:rPr>
              <w:t>ация</w:t>
            </w:r>
            <w:r w:rsidR="0019070E" w:rsidRPr="004844CE">
              <w:rPr>
                <w:i/>
              </w:rPr>
              <w:t xml:space="preserve"> дисконта по ценным бумагам = Отчет об остатках на балансовых и внебалансовых счетах (700-N(D)) = </w:t>
            </w:r>
            <w:r w:rsidR="0019070E" w:rsidRPr="004844CE">
              <w:rPr>
                <w:b/>
                <w:i/>
              </w:rPr>
              <w:t>суммарное значение по столбцу «Сумма» с учетом выбора</w:t>
            </w:r>
            <w:r w:rsidR="00F96EF0" w:rsidRPr="004844CE">
              <w:rPr>
                <w:b/>
                <w:i/>
              </w:rPr>
              <w:t xml:space="preserve"> </w:t>
            </w:r>
            <w:r w:rsidR="00F96EF0" w:rsidRPr="004844CE">
              <w:rPr>
                <w:b/>
              </w:rPr>
              <w:t>по столбцу «Номер счета» значений: 4202; 4453; 4482;</w:t>
            </w:r>
            <w:r w:rsidR="0019070E" w:rsidRPr="004844CE">
              <w:rPr>
                <w:b/>
              </w:rPr>
              <w:t xml:space="preserve"> </w:t>
            </w:r>
          </w:p>
          <w:p w14:paraId="706C3337" w14:textId="77777777" w:rsidR="00CC48EF" w:rsidRPr="004844CE" w:rsidRDefault="00CC48EF" w:rsidP="00606E45">
            <w:pPr>
              <w:jc w:val="both"/>
              <w:rPr>
                <w:i/>
              </w:rPr>
            </w:pPr>
          </w:p>
          <w:p w14:paraId="01F5A62B" w14:textId="77777777" w:rsidR="00CC48EF" w:rsidRPr="004844CE" w:rsidRDefault="00CC48EF" w:rsidP="00606E45">
            <w:pPr>
              <w:jc w:val="both"/>
              <w:rPr>
                <w:i/>
              </w:rPr>
            </w:pPr>
            <w:r w:rsidRPr="004844CE">
              <w:rPr>
                <w:i/>
              </w:rPr>
              <w:t xml:space="preserve">ОДДС </w:t>
            </w:r>
            <w:r w:rsidR="00C63019" w:rsidRPr="004844CE">
              <w:rPr>
                <w:i/>
              </w:rPr>
              <w:t>–</w:t>
            </w:r>
            <w:r w:rsidRPr="004844CE">
              <w:rPr>
                <w:i/>
              </w:rPr>
              <w:t xml:space="preserve"> </w:t>
            </w:r>
            <w:r w:rsidR="00C63019" w:rsidRPr="004844CE">
              <w:rPr>
                <w:i/>
              </w:rPr>
              <w:t xml:space="preserve">отдельный </w:t>
            </w:r>
            <w:r w:rsidR="00534D4D" w:rsidRPr="004844CE">
              <w:rPr>
                <w:i/>
              </w:rPr>
              <w:t>(</w:t>
            </w:r>
            <w:r w:rsidR="00C63019" w:rsidRPr="004844CE">
              <w:rPr>
                <w:i/>
              </w:rPr>
              <w:t xml:space="preserve">неконсолидированный) </w:t>
            </w:r>
            <w:r w:rsidRPr="004844CE">
              <w:rPr>
                <w:i/>
              </w:rPr>
              <w:t>отчет о движении денежных средств в соответствии с МСФО</w:t>
            </w:r>
            <w:r w:rsidR="00286E75" w:rsidRPr="004844CE">
              <w:rPr>
                <w:i/>
              </w:rPr>
              <w:t xml:space="preserve"> в рамках </w:t>
            </w:r>
            <w:r w:rsidR="00BC5CD3" w:rsidRPr="004844CE">
              <w:rPr>
                <w:i/>
              </w:rPr>
              <w:t>Правил</w:t>
            </w:r>
            <w:r w:rsidR="00365C7C" w:rsidRPr="004844CE">
              <w:rPr>
                <w:i/>
              </w:rPr>
              <w:t xml:space="preserve"> №</w:t>
            </w:r>
            <w:r w:rsidR="00286E75" w:rsidRPr="004844CE">
              <w:rPr>
                <w:i/>
              </w:rPr>
              <w:t>41</w:t>
            </w:r>
            <w:r w:rsidR="00365C7C" w:rsidRPr="004844CE">
              <w:rPr>
                <w:rStyle w:val="aa"/>
                <w:i/>
              </w:rPr>
              <w:footnoteReference w:id="1"/>
            </w:r>
            <w:r w:rsidRPr="004844CE">
              <w:rPr>
                <w:i/>
              </w:rPr>
              <w:t xml:space="preserve">; </w:t>
            </w:r>
          </w:p>
          <w:p w14:paraId="47F4635D" w14:textId="77777777" w:rsidR="00CC48EF" w:rsidRPr="004844CE" w:rsidRDefault="00CC48EF" w:rsidP="00606E45">
            <w:pPr>
              <w:jc w:val="both"/>
              <w:rPr>
                <w:i/>
              </w:rPr>
            </w:pPr>
            <w:r w:rsidRPr="004844CE">
              <w:rPr>
                <w:i/>
              </w:rPr>
              <w:t xml:space="preserve">ОПИУ </w:t>
            </w:r>
            <w:r w:rsidR="000E0D0E" w:rsidRPr="004844CE">
              <w:rPr>
                <w:i/>
              </w:rPr>
              <w:t xml:space="preserve">- </w:t>
            </w:r>
            <w:r w:rsidR="00C63019" w:rsidRPr="004844CE">
              <w:rPr>
                <w:i/>
              </w:rPr>
              <w:t xml:space="preserve">отдельный </w:t>
            </w:r>
            <w:r w:rsidR="00534D4D" w:rsidRPr="004844CE">
              <w:rPr>
                <w:i/>
              </w:rPr>
              <w:t>(</w:t>
            </w:r>
            <w:r w:rsidR="00C63019" w:rsidRPr="004844CE">
              <w:rPr>
                <w:i/>
              </w:rPr>
              <w:t xml:space="preserve">неконсолидированный) </w:t>
            </w:r>
            <w:r w:rsidRPr="004844CE">
              <w:rPr>
                <w:i/>
              </w:rPr>
              <w:t>отчет о прибылях и убытках в соответствии с МСФО</w:t>
            </w:r>
            <w:r w:rsidR="00286E75" w:rsidRPr="004844CE">
              <w:rPr>
                <w:i/>
              </w:rPr>
              <w:t xml:space="preserve"> в рамках </w:t>
            </w:r>
            <w:r w:rsidR="00BC5CD3" w:rsidRPr="004844CE">
              <w:rPr>
                <w:i/>
              </w:rPr>
              <w:t>Правил</w:t>
            </w:r>
            <w:r w:rsidR="00365C7C" w:rsidRPr="004844CE">
              <w:rPr>
                <w:i/>
              </w:rPr>
              <w:t xml:space="preserve"> №</w:t>
            </w:r>
            <w:r w:rsidR="00286E75" w:rsidRPr="004844CE">
              <w:rPr>
                <w:i/>
              </w:rPr>
              <w:t>41</w:t>
            </w:r>
            <w:r w:rsidRPr="004844CE">
              <w:rPr>
                <w:i/>
              </w:rPr>
              <w:t>;</w:t>
            </w:r>
          </w:p>
          <w:p w14:paraId="0594B2EB" w14:textId="77777777" w:rsidR="00637EC3" w:rsidRPr="004844CE" w:rsidRDefault="00637EC3" w:rsidP="00606E45">
            <w:pPr>
              <w:jc w:val="both"/>
              <w:rPr>
                <w:i/>
              </w:rPr>
            </w:pPr>
          </w:p>
          <w:p w14:paraId="34A09A78" w14:textId="77777777" w:rsidR="00CA783C" w:rsidRPr="004844CE" w:rsidRDefault="00CA783C" w:rsidP="00606E45">
            <w:pPr>
              <w:jc w:val="both"/>
            </w:pPr>
            <w:r w:rsidRPr="004844CE">
              <w:t>Годовое исчисление: (Отчетный квартал) + (Значение на конец года) - (Квартал прошлого года аналогичный отчетному кварталу);</w:t>
            </w:r>
          </w:p>
          <w:p w14:paraId="1052B0CF" w14:textId="77777777" w:rsidR="007D0560" w:rsidRPr="004844CE" w:rsidRDefault="007D0560" w:rsidP="007D0560">
            <w:pPr>
              <w:jc w:val="center"/>
              <w:rPr>
                <w:b/>
                <w:sz w:val="20"/>
                <w:szCs w:val="20"/>
              </w:rPr>
            </w:pPr>
          </w:p>
          <w:p w14:paraId="4F55A60D" w14:textId="77777777" w:rsidR="003A1D3D" w:rsidRPr="004844CE" w:rsidRDefault="009D30B9" w:rsidP="003A1D3D">
            <w:pPr>
              <w:jc w:val="both"/>
              <w:rPr>
                <w:b/>
                <w:u w:val="single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Сумма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NPL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st</m:t>
                  </m:r>
                </m:sub>
              </m:sSub>
            </m:oMath>
            <w:r w:rsidR="00364379" w:rsidRPr="004844CE">
              <w:rPr>
                <w:b/>
              </w:rPr>
              <w:t xml:space="preserve"> –</w:t>
            </w:r>
            <w:r w:rsidR="003A1D3D" w:rsidRPr="004844CE">
              <w:t xml:space="preserve"> Отчет о выданных займах и ставках вознаграждения по ним (</w:t>
            </w:r>
            <w:r w:rsidR="003A1D3D" w:rsidRPr="004844CE">
              <w:rPr>
                <w:lang w:val="en-US"/>
              </w:rPr>
              <w:t>LOANS</w:t>
            </w:r>
            <w:r w:rsidR="003A1D3D" w:rsidRPr="004844CE">
              <w:t xml:space="preserve">) = </w:t>
            </w:r>
            <w:r w:rsidR="003A1D3D" w:rsidRPr="004844CE">
              <w:rPr>
                <w:b/>
              </w:rPr>
              <w:t>суммарное значение по столбцу «</w:t>
            </w:r>
            <w:r w:rsidR="00E267B7" w:rsidRPr="004844CE">
              <w:rPr>
                <w:b/>
              </w:rPr>
              <w:t>С</w:t>
            </w:r>
            <w:r w:rsidR="003A1D3D" w:rsidRPr="004844CE">
              <w:rPr>
                <w:b/>
              </w:rPr>
              <w:t>умма остатка на конец периода» с учетом выбора следующих условий:</w:t>
            </w:r>
          </w:p>
          <w:p w14:paraId="23D02B0C" w14:textId="77777777" w:rsidR="003A1D3D" w:rsidRPr="004844CE" w:rsidRDefault="003A1D3D" w:rsidP="00F96EF0">
            <w:pPr>
              <w:pStyle w:val="af2"/>
              <w:numPr>
                <w:ilvl w:val="0"/>
                <w:numId w:val="48"/>
              </w:numPr>
              <w:spacing w:after="160" w:line="259" w:lineRule="auto"/>
              <w:contextualSpacing/>
              <w:jc w:val="both"/>
              <w:rPr>
                <w:b/>
              </w:rPr>
            </w:pPr>
            <w:r w:rsidRPr="004844CE">
              <w:rPr>
                <w:b/>
              </w:rPr>
              <w:t xml:space="preserve">по столбцу «Стадия кредитного риска» значения </w:t>
            </w:r>
            <w:r w:rsidRPr="004844CE">
              <w:rPr>
                <w:b/>
                <w:lang w:val="en-US"/>
              </w:rPr>
              <w:t>C</w:t>
            </w:r>
            <w:r w:rsidRPr="004844CE">
              <w:rPr>
                <w:b/>
              </w:rPr>
              <w:t xml:space="preserve">1 и </w:t>
            </w:r>
            <w:r w:rsidRPr="004844CE">
              <w:rPr>
                <w:b/>
                <w:lang w:val="en-US"/>
              </w:rPr>
              <w:t>C</w:t>
            </w:r>
            <w:r w:rsidRPr="004844CE">
              <w:rPr>
                <w:b/>
              </w:rPr>
              <w:t>2;</w:t>
            </w:r>
          </w:p>
          <w:p w14:paraId="04103B89" w14:textId="77777777" w:rsidR="005571AF" w:rsidRPr="004844CE" w:rsidRDefault="003A1D3D" w:rsidP="00F96EF0">
            <w:pPr>
              <w:pStyle w:val="af2"/>
              <w:numPr>
                <w:ilvl w:val="0"/>
                <w:numId w:val="48"/>
              </w:numPr>
              <w:spacing w:after="160" w:line="259" w:lineRule="auto"/>
              <w:contextualSpacing/>
              <w:jc w:val="both"/>
              <w:rPr>
                <w:b/>
              </w:rPr>
            </w:pPr>
            <w:r w:rsidRPr="004844CE">
              <w:rPr>
                <w:b/>
              </w:rPr>
              <w:t xml:space="preserve">по столбцу «Вид стоимостного показателя» значение «Основной </w:t>
            </w:r>
            <w:r w:rsidR="00692390" w:rsidRPr="004844CE">
              <w:rPr>
                <w:b/>
              </w:rPr>
              <w:t>долг, в том числе просроченный</w:t>
            </w:r>
            <w:r w:rsidR="002642FA" w:rsidRPr="004844CE">
              <w:rPr>
                <w:b/>
              </w:rPr>
              <w:t>»</w:t>
            </w:r>
            <w:r w:rsidR="00450547" w:rsidRPr="004844CE">
              <w:rPr>
                <w:b/>
              </w:rPr>
              <w:t xml:space="preserve"> </w:t>
            </w:r>
          </w:p>
          <w:p w14:paraId="7DC8B7E1" w14:textId="77777777" w:rsidR="003A1D3D" w:rsidRPr="004844CE" w:rsidRDefault="00205906" w:rsidP="005571AF">
            <w:pPr>
              <w:spacing w:after="160" w:line="259" w:lineRule="auto"/>
              <w:contextualSpacing/>
              <w:jc w:val="both"/>
              <w:rPr>
                <w:b/>
              </w:rPr>
            </w:pPr>
            <w:r w:rsidRPr="004844CE">
              <w:rPr>
                <w:b/>
              </w:rPr>
              <w:t>+</w:t>
            </w:r>
            <w:r w:rsidR="00450547" w:rsidRPr="004844CE">
              <w:rPr>
                <w:b/>
              </w:rPr>
              <w:t xml:space="preserve"> </w:t>
            </w:r>
            <w:r w:rsidRPr="004844CE">
              <w:rPr>
                <w:b/>
              </w:rPr>
              <w:t>Кредитный регистр = Суммарное значение задолженности по основному долгу (включая просроченный основной долг) по займам, предоставленным другим банкам</w:t>
            </w:r>
            <w:r w:rsidR="00087B4E" w:rsidRPr="004844CE">
              <w:rPr>
                <w:b/>
              </w:rPr>
              <w:t>,</w:t>
            </w:r>
            <w:r w:rsidRPr="004844CE">
              <w:rPr>
                <w:b/>
              </w:rPr>
              <w:t xml:space="preserve"> по которым стадия кредитного риска оценивается как Стадия 3 и(или) ПСКО, </w:t>
            </w:r>
          </w:p>
          <w:p w14:paraId="18432D06" w14:textId="77777777" w:rsidR="0033612C" w:rsidRPr="004844CE" w:rsidRDefault="0033612C" w:rsidP="005571AF">
            <w:pPr>
              <w:spacing w:after="160" w:line="259" w:lineRule="auto"/>
              <w:contextualSpacing/>
              <w:jc w:val="both"/>
              <w:rPr>
                <w:b/>
              </w:rPr>
            </w:pPr>
          </w:p>
          <w:p w14:paraId="64230370" w14:textId="77777777" w:rsidR="0019070E" w:rsidRPr="004844CE" w:rsidRDefault="0019070E" w:rsidP="003A1D3D">
            <w:pPr>
              <w:spacing w:after="160" w:line="259" w:lineRule="auto"/>
              <w:contextualSpacing/>
              <w:jc w:val="both"/>
            </w:pPr>
            <w:r w:rsidRPr="004844CE">
              <w:rPr>
                <w:b/>
              </w:rPr>
              <w:t xml:space="preserve">где, </w:t>
            </w:r>
            <w:r w:rsidRPr="004844CE">
              <w:rPr>
                <w:b/>
                <w:lang w:val="en-US"/>
              </w:rPr>
              <w:t>C</w:t>
            </w:r>
            <w:r w:rsidRPr="004844CE">
              <w:rPr>
                <w:b/>
              </w:rPr>
              <w:t>1</w:t>
            </w:r>
            <w:r w:rsidRPr="004844CE">
              <w:t xml:space="preserve"> - Активы, по которым на отчетную дату имеются кредитные убытки (</w:t>
            </w:r>
            <w:proofErr w:type="spellStart"/>
            <w:r w:rsidRPr="004844CE">
              <w:t>кредитно</w:t>
            </w:r>
            <w:proofErr w:type="spellEnd"/>
            <w:r w:rsidRPr="004844CE">
              <w:t>–обесцененные финансовые активы, кроме ПСКО) (Стадия 3);</w:t>
            </w:r>
          </w:p>
          <w:p w14:paraId="2E47CBBC" w14:textId="77777777" w:rsidR="0019070E" w:rsidRPr="004844CE" w:rsidRDefault="0019070E" w:rsidP="003A1D3D">
            <w:pPr>
              <w:spacing w:after="160" w:line="259" w:lineRule="auto"/>
              <w:contextualSpacing/>
              <w:jc w:val="both"/>
            </w:pPr>
            <w:r w:rsidRPr="004844CE">
              <w:rPr>
                <w:b/>
                <w:lang w:val="en-US"/>
              </w:rPr>
              <w:t>C</w:t>
            </w:r>
            <w:r w:rsidRPr="004844CE">
              <w:rPr>
                <w:b/>
              </w:rPr>
              <w:t>2</w:t>
            </w:r>
            <w:r w:rsidRPr="004844CE">
              <w:t xml:space="preserve"> - Приобретенные или созданные кредитно-обесцененные финансовые активы («ПСКО»);</w:t>
            </w:r>
          </w:p>
          <w:p w14:paraId="135FC24B" w14:textId="77777777" w:rsidR="00692390" w:rsidRPr="004844CE" w:rsidRDefault="00692390" w:rsidP="003A1D3D">
            <w:pPr>
              <w:spacing w:after="160" w:line="259" w:lineRule="auto"/>
              <w:contextualSpacing/>
              <w:jc w:val="both"/>
              <w:rPr>
                <w:b/>
              </w:rPr>
            </w:pPr>
          </w:p>
          <w:p w14:paraId="5BAD664D" w14:textId="77777777" w:rsidR="00AB5F88" w:rsidRPr="004844CE" w:rsidRDefault="009D30B9" w:rsidP="00AB5F88">
            <w:pPr>
              <w:jc w:val="both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NPL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st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Сумма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NPL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st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</w:rPr>
                  <m:t>/</m:t>
                </m:r>
                <m:sSub>
                  <m:sSub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СП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брутто</m:t>
                    </m:r>
                  </m:sub>
                </m:sSub>
              </m:oMath>
            </m:oMathPara>
          </w:p>
          <w:p w14:paraId="263A7483" w14:textId="77777777" w:rsidR="00393F1D" w:rsidRPr="004844CE" w:rsidRDefault="00393F1D" w:rsidP="00606E45">
            <w:pPr>
              <w:jc w:val="both"/>
              <w:rPr>
                <w:b/>
                <w:i/>
              </w:rPr>
            </w:pPr>
          </w:p>
          <w:p w14:paraId="2B948595" w14:textId="77777777" w:rsidR="003F6C7C" w:rsidRPr="004844CE" w:rsidRDefault="009D30B9" w:rsidP="003F6C7C">
            <w:pPr>
              <w:jc w:val="both"/>
              <w:rPr>
                <w:b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СП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брутто</m:t>
                  </m:r>
                </m:sub>
              </m:sSub>
            </m:oMath>
            <w:r w:rsidR="00AB5F88" w:rsidRPr="004844CE">
              <w:rPr>
                <w:b/>
                <w:sz w:val="28"/>
                <w:szCs w:val="28"/>
                <w:vertAlign w:val="subscript"/>
              </w:rPr>
              <w:t xml:space="preserve"> </w:t>
            </w:r>
            <w:r w:rsidR="003A1D3D" w:rsidRPr="004844CE">
              <w:t>- Отчет о выданных займах и ставках вознаграждения по ним (</w:t>
            </w:r>
            <w:r w:rsidR="003A1D3D" w:rsidRPr="004844CE">
              <w:rPr>
                <w:lang w:val="en-US"/>
              </w:rPr>
              <w:t>LOANS</w:t>
            </w:r>
            <w:r w:rsidR="003A1D3D" w:rsidRPr="004844CE">
              <w:t xml:space="preserve">) = </w:t>
            </w:r>
            <w:r w:rsidR="003A1D3D" w:rsidRPr="004844CE">
              <w:rPr>
                <w:b/>
              </w:rPr>
              <w:t>суммарное значение по столбцу «</w:t>
            </w:r>
            <w:r w:rsidR="00E267B7" w:rsidRPr="004844CE">
              <w:rPr>
                <w:b/>
              </w:rPr>
              <w:t>С</w:t>
            </w:r>
            <w:r w:rsidR="003A1D3D" w:rsidRPr="004844CE">
              <w:rPr>
                <w:b/>
              </w:rPr>
              <w:t>умма остатка на конец периода» с учетом выбора</w:t>
            </w:r>
            <w:r w:rsidR="00F96EF0" w:rsidRPr="004844CE">
              <w:rPr>
                <w:b/>
                <w:lang w:val="kk-KZ"/>
              </w:rPr>
              <w:t xml:space="preserve"> </w:t>
            </w:r>
            <w:r w:rsidR="003A1D3D" w:rsidRPr="004844CE">
              <w:rPr>
                <w:b/>
              </w:rPr>
              <w:t>по столбцу «Вид стоимостного показателя» значени</w:t>
            </w:r>
            <w:r w:rsidR="0050524A" w:rsidRPr="004844CE">
              <w:rPr>
                <w:b/>
              </w:rPr>
              <w:t>я</w:t>
            </w:r>
            <w:r w:rsidR="003A1D3D" w:rsidRPr="004844CE">
              <w:rPr>
                <w:b/>
              </w:rPr>
              <w:t xml:space="preserve"> «Основной долг, в том числе просроченный</w:t>
            </w:r>
            <w:r w:rsidR="003F6C7C" w:rsidRPr="004844CE">
              <w:rPr>
                <w:b/>
              </w:rPr>
              <w:t>»</w:t>
            </w:r>
            <w:r w:rsidR="00E1453D" w:rsidRPr="004844CE">
              <w:rPr>
                <w:b/>
              </w:rPr>
              <w:t xml:space="preserve"> + </w:t>
            </w:r>
            <w:r w:rsidR="003F6C7C" w:rsidRPr="004844CE">
              <w:t xml:space="preserve">Отчет об остатках на балансовых и внебалансовых счетах (700-N(D)) = </w:t>
            </w:r>
            <w:r w:rsidR="003F6C7C" w:rsidRPr="004844CE">
              <w:rPr>
                <w:b/>
              </w:rPr>
              <w:t>суммарное значение по столбцу «Сумма» с учетом выбора по столбцу «Номер счета» значений: 1301; 1302; 1303; 1304; 1305; 1306; 1309;</w:t>
            </w:r>
          </w:p>
          <w:p w14:paraId="7BD55D3F" w14:textId="77777777" w:rsidR="003A1D3D" w:rsidRPr="004844CE" w:rsidRDefault="003A1D3D" w:rsidP="00F96EF0">
            <w:pPr>
              <w:jc w:val="both"/>
              <w:rPr>
                <w:b/>
              </w:rPr>
            </w:pPr>
          </w:p>
          <w:p w14:paraId="43673BF6" w14:textId="77777777" w:rsidR="005E48A0" w:rsidRPr="004844CE" w:rsidRDefault="00131727" w:rsidP="005E48A0">
            <w:pPr>
              <w:jc w:val="both"/>
              <w:rPr>
                <w:b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noProof/>
                </w:rPr>
                <m:t xml:space="preserve">Провизии по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Proxy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NPL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/>
                </w:rPr>
                <m:t xml:space="preserve">для  </m:t>
              </m:r>
              <m:r>
                <m:rPr>
                  <m:sty m:val="b"/>
                </m:rPr>
                <w:rPr>
                  <w:rFonts w:ascii="Cambria Math" w:hAnsi="Cambria Math"/>
                  <w:lang w:val="en-US"/>
                </w:rPr>
                <m:t>Cash</m:t>
              </m:r>
              <m:r>
                <m:rPr>
                  <m:sty m:val="b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/>
                  <w:lang w:val="en-US"/>
                </w:rPr>
                <m:t>gap</m:t>
              </m:r>
              <m:r>
                <m:rPr>
                  <m:sty m:val="b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/>
                  <w:noProof/>
                </w:rPr>
                <m:t xml:space="preserve"> </m:t>
              </m:r>
            </m:oMath>
            <w:r w:rsidRPr="004844CE">
              <w:rPr>
                <w:b/>
                <w:noProof/>
              </w:rPr>
              <w:t xml:space="preserve"> </w:t>
            </w:r>
            <w:r w:rsidR="00A61C07" w:rsidRPr="004844CE">
              <w:rPr>
                <w:b/>
                <w:noProof/>
              </w:rPr>
              <w:t>-</w:t>
            </w:r>
            <w:r w:rsidR="003A1D3D" w:rsidRPr="004844CE">
              <w:rPr>
                <w:b/>
                <w:noProof/>
              </w:rPr>
              <w:t xml:space="preserve"> </w:t>
            </w:r>
            <w:r w:rsidR="005E48A0" w:rsidRPr="004844CE">
              <w:t>Отчет о выданных займах и ставках вознаграждения по ним (</w:t>
            </w:r>
            <w:r w:rsidR="005E48A0" w:rsidRPr="004844CE">
              <w:rPr>
                <w:lang w:val="en-US"/>
              </w:rPr>
              <w:t>LOANS</w:t>
            </w:r>
            <w:r w:rsidR="005E48A0" w:rsidRPr="004844CE">
              <w:t xml:space="preserve">) = </w:t>
            </w:r>
            <w:r w:rsidR="005E48A0" w:rsidRPr="004844CE">
              <w:rPr>
                <w:b/>
              </w:rPr>
              <w:t>суммарное значение по столбцу «</w:t>
            </w:r>
            <w:r w:rsidR="00E267B7" w:rsidRPr="004844CE">
              <w:rPr>
                <w:b/>
              </w:rPr>
              <w:t>С</w:t>
            </w:r>
            <w:r w:rsidR="005E48A0" w:rsidRPr="004844CE">
              <w:rPr>
                <w:b/>
              </w:rPr>
              <w:t>умма остатка на конец периода» с учетом выбора следующих условий:</w:t>
            </w:r>
          </w:p>
          <w:p w14:paraId="6A7432CB" w14:textId="77777777" w:rsidR="005E48A0" w:rsidRPr="004844CE" w:rsidRDefault="00057689" w:rsidP="00F96EF0">
            <w:pPr>
              <w:pStyle w:val="af2"/>
              <w:numPr>
                <w:ilvl w:val="0"/>
                <w:numId w:val="49"/>
              </w:numPr>
              <w:jc w:val="both"/>
              <w:rPr>
                <w:b/>
              </w:rPr>
            </w:pPr>
            <w:r w:rsidRPr="004844CE">
              <w:rPr>
                <w:b/>
              </w:rPr>
              <w:t>по столбцу «В</w:t>
            </w:r>
            <w:r w:rsidR="005E48A0" w:rsidRPr="004844CE">
              <w:rPr>
                <w:b/>
              </w:rPr>
              <w:t>ид стоимостного показателя» значение «Резервы (провизии)»;</w:t>
            </w:r>
          </w:p>
          <w:p w14:paraId="06CD7B34" w14:textId="77777777" w:rsidR="00087B4E" w:rsidRPr="004844CE" w:rsidRDefault="00087B4E" w:rsidP="00450547">
            <w:pPr>
              <w:pStyle w:val="af2"/>
              <w:numPr>
                <w:ilvl w:val="0"/>
                <w:numId w:val="49"/>
              </w:numPr>
              <w:jc w:val="both"/>
              <w:rPr>
                <w:b/>
              </w:rPr>
            </w:pPr>
            <w:r w:rsidRPr="004844CE">
              <w:rPr>
                <w:b/>
              </w:rPr>
              <w:t>по столбцу «Признак неработающего займа» значение «1»,</w:t>
            </w:r>
          </w:p>
          <w:p w14:paraId="13FC2B1F" w14:textId="77777777" w:rsidR="00087B4E" w:rsidRPr="004844CE" w:rsidRDefault="00087B4E" w:rsidP="00087B4E">
            <w:pPr>
              <w:pStyle w:val="af2"/>
              <w:ind w:left="1100"/>
              <w:jc w:val="both"/>
              <w:rPr>
                <w:b/>
              </w:rPr>
            </w:pPr>
          </w:p>
          <w:p w14:paraId="4C0F04B3" w14:textId="77777777" w:rsidR="005E48A0" w:rsidRPr="004844CE" w:rsidRDefault="005E48A0" w:rsidP="003A1D3D">
            <w:pPr>
              <w:jc w:val="both"/>
            </w:pPr>
            <w:r w:rsidRPr="004844CE">
              <w:rPr>
                <w:b/>
              </w:rPr>
              <w:t xml:space="preserve">где, 1- </w:t>
            </w:r>
            <w:r w:rsidRPr="004844CE">
              <w:t>займы, по которым имеется просроченная задолженность по основному долгу и (или) начисленному вознаграждению свыше 90 (девяноста) календарных дней;</w:t>
            </w:r>
          </w:p>
          <w:p w14:paraId="773428F5" w14:textId="77777777" w:rsidR="005E48A0" w:rsidRPr="004844CE" w:rsidRDefault="005E48A0" w:rsidP="003A1D3D">
            <w:pPr>
              <w:jc w:val="both"/>
              <w:rPr>
                <w:b/>
              </w:rPr>
            </w:pPr>
          </w:p>
          <w:p w14:paraId="2714285B" w14:textId="77777777" w:rsidR="00360CC9" w:rsidRPr="004844CE" w:rsidRDefault="00892384" w:rsidP="00892384">
            <w:pPr>
              <w:jc w:val="both"/>
              <w:rPr>
                <w:b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noProof/>
                </w:rPr>
                <m:t xml:space="preserve">Провизии по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Proxy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NPL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/>
                </w:rPr>
                <m:t xml:space="preserve">для </m:t>
              </m:r>
              <m:sSub>
                <m:sSubPr>
                  <m:ctrlPr>
                    <w:rPr>
                      <w:rFonts w:ascii="Cambria Math" w:hAnsi="Cambria Math"/>
                      <w:b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NPL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st</m:t>
                  </m:r>
                </m:sub>
              </m:sSub>
            </m:oMath>
            <w:r w:rsidRPr="004844CE">
              <w:rPr>
                <w:b/>
              </w:rPr>
              <w:t xml:space="preserve"> </w:t>
            </w:r>
            <w:r w:rsidR="00982AA7" w:rsidRPr="004844CE">
              <w:rPr>
                <w:b/>
              </w:rPr>
              <w:t xml:space="preserve">- </w:t>
            </w:r>
            <w:r w:rsidR="00360CC9" w:rsidRPr="004844CE">
              <w:t>Отчет о выданных займах и ставках вознаграждения по ним (</w:t>
            </w:r>
            <w:r w:rsidR="00360CC9" w:rsidRPr="004844CE">
              <w:rPr>
                <w:lang w:val="en-US"/>
              </w:rPr>
              <w:t>LOANS</w:t>
            </w:r>
            <w:r w:rsidR="00360CC9" w:rsidRPr="004844CE">
              <w:t xml:space="preserve">) = </w:t>
            </w:r>
            <w:r w:rsidR="00360CC9" w:rsidRPr="004844CE">
              <w:rPr>
                <w:b/>
              </w:rPr>
              <w:t>суммарное значение по столбцу «</w:t>
            </w:r>
            <w:r w:rsidR="00E267B7" w:rsidRPr="004844CE">
              <w:rPr>
                <w:b/>
              </w:rPr>
              <w:t>С</w:t>
            </w:r>
            <w:r w:rsidR="00360CC9" w:rsidRPr="004844CE">
              <w:rPr>
                <w:b/>
              </w:rPr>
              <w:t>умма остатка на конец периода» с учетом выбора следующих условий:</w:t>
            </w:r>
          </w:p>
          <w:p w14:paraId="4B5CED85" w14:textId="77777777" w:rsidR="00360CC9" w:rsidRPr="004844CE" w:rsidRDefault="00360CC9" w:rsidP="00F96EF0">
            <w:pPr>
              <w:pStyle w:val="af2"/>
              <w:numPr>
                <w:ilvl w:val="0"/>
                <w:numId w:val="50"/>
              </w:numPr>
              <w:spacing w:after="160" w:line="259" w:lineRule="auto"/>
              <w:contextualSpacing/>
              <w:jc w:val="both"/>
              <w:rPr>
                <w:b/>
              </w:rPr>
            </w:pPr>
            <w:r w:rsidRPr="004844CE">
              <w:rPr>
                <w:b/>
              </w:rPr>
              <w:t xml:space="preserve">по столбцу «Стадия кредитного риска» значения </w:t>
            </w:r>
            <w:r w:rsidRPr="004844CE">
              <w:rPr>
                <w:b/>
                <w:lang w:val="en-US"/>
              </w:rPr>
              <w:t>C</w:t>
            </w:r>
            <w:r w:rsidRPr="004844CE">
              <w:rPr>
                <w:b/>
              </w:rPr>
              <w:t xml:space="preserve">1 и </w:t>
            </w:r>
            <w:r w:rsidRPr="004844CE">
              <w:rPr>
                <w:b/>
                <w:lang w:val="en-US"/>
              </w:rPr>
              <w:t>C</w:t>
            </w:r>
            <w:r w:rsidRPr="004844CE">
              <w:rPr>
                <w:b/>
              </w:rPr>
              <w:t xml:space="preserve">2; </w:t>
            </w:r>
          </w:p>
          <w:p w14:paraId="4710E593" w14:textId="77777777" w:rsidR="00AA1444" w:rsidRPr="004844CE" w:rsidRDefault="00057689" w:rsidP="00A708EC">
            <w:pPr>
              <w:pStyle w:val="af2"/>
              <w:numPr>
                <w:ilvl w:val="0"/>
                <w:numId w:val="50"/>
              </w:numPr>
              <w:spacing w:after="160" w:line="259" w:lineRule="auto"/>
              <w:ind w:left="178" w:firstLine="567"/>
              <w:contextualSpacing/>
              <w:jc w:val="both"/>
              <w:rPr>
                <w:b/>
              </w:rPr>
            </w:pPr>
            <w:r w:rsidRPr="004844CE">
              <w:rPr>
                <w:b/>
              </w:rPr>
              <w:t>по столбцу «В</w:t>
            </w:r>
            <w:r w:rsidR="00360CC9" w:rsidRPr="004844CE">
              <w:rPr>
                <w:b/>
              </w:rPr>
              <w:t>ид стоимостного показателя» значение «Резервы (провизии)</w:t>
            </w:r>
            <w:r w:rsidR="00692390" w:rsidRPr="004844CE">
              <w:rPr>
                <w:b/>
              </w:rPr>
              <w:t>»</w:t>
            </w:r>
            <w:r w:rsidR="00087B4E" w:rsidRPr="004844CE">
              <w:rPr>
                <w:b/>
              </w:rPr>
              <w:t xml:space="preserve"> </w:t>
            </w:r>
          </w:p>
          <w:p w14:paraId="6E442592" w14:textId="77777777" w:rsidR="00360CC9" w:rsidRPr="004844CE" w:rsidRDefault="004C5536" w:rsidP="00AA1444">
            <w:pPr>
              <w:spacing w:after="160" w:line="259" w:lineRule="auto"/>
              <w:ind w:left="178"/>
              <w:contextualSpacing/>
              <w:jc w:val="both"/>
              <w:rPr>
                <w:b/>
              </w:rPr>
            </w:pPr>
            <w:r w:rsidRPr="004844CE">
              <w:rPr>
                <w:b/>
              </w:rPr>
              <w:t>+ Кредитный регистр = Суммарное значение резервов (провизий) по займам, предоставленным другим банкам, по которым стадия кредитного риска оценивается как Стадия 3 и(или) ПСКО</w:t>
            </w:r>
            <w:r w:rsidR="00E267B7" w:rsidRPr="004844CE">
              <w:rPr>
                <w:b/>
              </w:rPr>
              <w:t>;</w:t>
            </w:r>
          </w:p>
          <w:p w14:paraId="476244D4" w14:textId="77777777" w:rsidR="001E2367" w:rsidRPr="004844CE" w:rsidRDefault="00892384" w:rsidP="00A61C07">
            <w:pPr>
              <w:jc w:val="both"/>
            </w:pPr>
            <w:r w:rsidRPr="004844CE">
              <w:rPr>
                <w:b/>
                <w:noProof/>
              </w:rPr>
              <w:t xml:space="preserve">1.1.3. </w:t>
            </w:r>
            <w:r w:rsidR="00286E75" w:rsidRPr="004844CE">
              <w:rPr>
                <w:b/>
              </w:rPr>
              <w:t>Средн</w:t>
            </w:r>
            <w:r w:rsidR="00D54550" w:rsidRPr="004844CE">
              <w:rPr>
                <w:b/>
              </w:rPr>
              <w:t>яя</w:t>
            </w:r>
            <w:r w:rsidR="00286E75" w:rsidRPr="004844CE">
              <w:rPr>
                <w:b/>
              </w:rPr>
              <w:t xml:space="preserve"> квартальная прибыль</w:t>
            </w:r>
            <w:r w:rsidR="001E2367" w:rsidRPr="004844CE">
              <w:rPr>
                <w:b/>
              </w:rPr>
              <w:t xml:space="preserve"> (Средний квартальный убыток) = </w:t>
            </w:r>
            <w:r w:rsidR="001E2367" w:rsidRPr="004844CE">
              <w:t>(ЧП1+ЧП2+ЧП3+ЧП4)/4;</w:t>
            </w:r>
          </w:p>
          <w:p w14:paraId="1FF75D59" w14:textId="77777777" w:rsidR="001E2367" w:rsidRPr="004844CE" w:rsidRDefault="001E2367" w:rsidP="00A61C07">
            <w:pPr>
              <w:jc w:val="both"/>
              <w:rPr>
                <w:b/>
              </w:rPr>
            </w:pPr>
          </w:p>
          <w:p w14:paraId="6FC4DB1F" w14:textId="77777777" w:rsidR="00365C7C" w:rsidRPr="004844CE" w:rsidRDefault="001E2367" w:rsidP="00A61C07">
            <w:pPr>
              <w:jc w:val="both"/>
            </w:pPr>
            <w:r w:rsidRPr="004844CE">
              <w:rPr>
                <w:b/>
              </w:rPr>
              <w:lastRenderedPageBreak/>
              <w:t xml:space="preserve">Средняя квартальная прибыль </w:t>
            </w:r>
            <w:r w:rsidR="00892384" w:rsidRPr="004844CE">
              <w:rPr>
                <w:b/>
              </w:rPr>
              <w:t>под стрессом 25%</w:t>
            </w:r>
            <w:r w:rsidR="00892384" w:rsidRPr="004844CE">
              <w:t xml:space="preserve"> = </w:t>
            </w:r>
            <w:r w:rsidR="007F210D" w:rsidRPr="004844CE">
              <w:t>(ЧП1+ЧП2+ЧП3+ЧП4)/4 – (|ЧП1+ЧП2+ЧП3+ЧП4|/</w:t>
            </w:r>
            <w:proofErr w:type="gramStart"/>
            <w:r w:rsidR="007F210D" w:rsidRPr="004844CE">
              <w:t>4)*</w:t>
            </w:r>
            <w:proofErr w:type="gramEnd"/>
            <w:r w:rsidR="007F210D" w:rsidRPr="004844CE">
              <w:t>0,25 (модуль);</w:t>
            </w:r>
            <w:r w:rsidR="00286E75" w:rsidRPr="004844CE">
              <w:t xml:space="preserve"> </w:t>
            </w:r>
          </w:p>
          <w:p w14:paraId="6E173283" w14:textId="77777777" w:rsidR="00D178AD" w:rsidRPr="004844CE" w:rsidRDefault="00286E75" w:rsidP="00A61C07">
            <w:pPr>
              <w:jc w:val="both"/>
            </w:pPr>
            <w:r w:rsidRPr="004844CE">
              <w:t>В случае</w:t>
            </w:r>
            <w:r w:rsidR="00D178AD" w:rsidRPr="004844CE">
              <w:t xml:space="preserve"> отрицательного значения суммы (ЧП1+ЧП2+ЧП3+ЧП4)/4 корректировка на 25% не осуществляется.</w:t>
            </w:r>
          </w:p>
          <w:p w14:paraId="0AF9CE58" w14:textId="77777777" w:rsidR="007F210D" w:rsidRPr="004844CE" w:rsidRDefault="007F210D" w:rsidP="007F210D">
            <w:pPr>
              <w:tabs>
                <w:tab w:val="left" w:pos="4026"/>
              </w:tabs>
              <w:jc w:val="both"/>
            </w:pPr>
          </w:p>
          <w:p w14:paraId="2C6DB819" w14:textId="77777777" w:rsidR="007F210D" w:rsidRPr="004844CE" w:rsidRDefault="007F210D" w:rsidP="007F210D">
            <w:pPr>
              <w:tabs>
                <w:tab w:val="left" w:pos="4026"/>
              </w:tabs>
              <w:jc w:val="both"/>
            </w:pPr>
            <w:r w:rsidRPr="004844CE">
              <w:rPr>
                <w:lang w:val="en-US"/>
              </w:rPr>
              <w:t>N</w:t>
            </w:r>
            <w:r w:rsidRPr="004844CE">
              <w:t>1 –</w:t>
            </w:r>
            <w:r w:rsidR="00191F9A" w:rsidRPr="004844CE">
              <w:t xml:space="preserve"> </w:t>
            </w:r>
            <w:r w:rsidR="002F1C7B" w:rsidRPr="004844CE">
              <w:rPr>
                <w:lang w:val="kk-KZ"/>
              </w:rPr>
              <w:t xml:space="preserve">на </w:t>
            </w:r>
            <w:r w:rsidR="002F1C7B" w:rsidRPr="004844CE">
              <w:t>первое число отчетного квартала;</w:t>
            </w:r>
          </w:p>
          <w:p w14:paraId="083C5E6B" w14:textId="77777777" w:rsidR="00191F9A" w:rsidRPr="004844CE" w:rsidRDefault="00191F9A" w:rsidP="00191F9A">
            <w:pPr>
              <w:tabs>
                <w:tab w:val="left" w:pos="4026"/>
              </w:tabs>
              <w:jc w:val="both"/>
            </w:pPr>
            <w:r w:rsidRPr="004844CE">
              <w:rPr>
                <w:lang w:val="en-US"/>
              </w:rPr>
              <w:t>N</w:t>
            </w:r>
            <w:r w:rsidRPr="004844CE">
              <w:t xml:space="preserve">2 </w:t>
            </w:r>
            <w:r w:rsidR="00275BD4" w:rsidRPr="004844CE">
              <w:t>=</w:t>
            </w:r>
            <w:r w:rsidRPr="004844CE">
              <w:t xml:space="preserve"> </w:t>
            </w:r>
            <w:r w:rsidR="002F1C7B" w:rsidRPr="004844CE">
              <w:rPr>
                <w:lang w:val="en-US"/>
              </w:rPr>
              <w:t>N</w:t>
            </w:r>
            <w:r w:rsidR="002F1C7B" w:rsidRPr="004844CE">
              <w:t xml:space="preserve">1 </w:t>
            </w:r>
            <w:r w:rsidR="00637EC3" w:rsidRPr="004844CE">
              <w:t xml:space="preserve">– </w:t>
            </w:r>
            <w:r w:rsidR="002F1C7B" w:rsidRPr="004844CE">
              <w:t>один квартал</w:t>
            </w:r>
            <w:r w:rsidRPr="004844CE">
              <w:t>;</w:t>
            </w:r>
          </w:p>
          <w:p w14:paraId="0EFEDF5A" w14:textId="77777777" w:rsidR="00191F9A" w:rsidRPr="004844CE" w:rsidRDefault="00191F9A" w:rsidP="00191F9A">
            <w:pPr>
              <w:tabs>
                <w:tab w:val="left" w:pos="4026"/>
              </w:tabs>
              <w:jc w:val="both"/>
            </w:pPr>
            <w:r w:rsidRPr="004844CE">
              <w:rPr>
                <w:lang w:val="en-US"/>
              </w:rPr>
              <w:t>N</w:t>
            </w:r>
            <w:r w:rsidRPr="004844CE">
              <w:t>3</w:t>
            </w:r>
            <w:r w:rsidR="00275BD4" w:rsidRPr="004844CE">
              <w:t xml:space="preserve"> =</w:t>
            </w:r>
            <w:r w:rsidRPr="004844CE">
              <w:t xml:space="preserve"> </w:t>
            </w:r>
            <w:r w:rsidR="002F1C7B" w:rsidRPr="004844CE">
              <w:rPr>
                <w:lang w:val="en-US"/>
              </w:rPr>
              <w:t>N</w:t>
            </w:r>
            <w:r w:rsidR="002F1C7B" w:rsidRPr="004844CE">
              <w:t>1 – два квартала</w:t>
            </w:r>
            <w:r w:rsidRPr="004844CE">
              <w:t>;</w:t>
            </w:r>
          </w:p>
          <w:p w14:paraId="62CB472D" w14:textId="77777777" w:rsidR="00191F9A" w:rsidRPr="004844CE" w:rsidRDefault="00191F9A" w:rsidP="00191F9A">
            <w:pPr>
              <w:tabs>
                <w:tab w:val="left" w:pos="4026"/>
              </w:tabs>
              <w:jc w:val="both"/>
            </w:pPr>
            <w:r w:rsidRPr="004844CE">
              <w:rPr>
                <w:lang w:val="en-US"/>
              </w:rPr>
              <w:t>N</w:t>
            </w:r>
            <w:r w:rsidR="00275BD4" w:rsidRPr="004844CE">
              <w:t>4 =</w:t>
            </w:r>
            <w:r w:rsidRPr="004844CE">
              <w:t xml:space="preserve"> </w:t>
            </w:r>
            <w:r w:rsidR="002F1C7B" w:rsidRPr="004844CE">
              <w:rPr>
                <w:lang w:val="en-US"/>
              </w:rPr>
              <w:t>N</w:t>
            </w:r>
            <w:r w:rsidR="002F1C7B" w:rsidRPr="004844CE">
              <w:t xml:space="preserve">1 </w:t>
            </w:r>
            <w:r w:rsidR="00637EC3" w:rsidRPr="004844CE">
              <w:t xml:space="preserve">– </w:t>
            </w:r>
            <w:r w:rsidR="002F1C7B" w:rsidRPr="004844CE">
              <w:t>три квартала</w:t>
            </w:r>
            <w:r w:rsidRPr="004844CE">
              <w:t>;</w:t>
            </w:r>
          </w:p>
          <w:p w14:paraId="2B766E21" w14:textId="77777777" w:rsidR="00191F9A" w:rsidRPr="004844CE" w:rsidRDefault="00191F9A" w:rsidP="007F210D">
            <w:pPr>
              <w:tabs>
                <w:tab w:val="left" w:pos="4026"/>
              </w:tabs>
              <w:jc w:val="both"/>
            </w:pPr>
          </w:p>
          <w:p w14:paraId="796BA739" w14:textId="77777777" w:rsidR="007F210D" w:rsidRPr="004844CE" w:rsidRDefault="007F210D" w:rsidP="007F210D">
            <w:pPr>
              <w:tabs>
                <w:tab w:val="left" w:pos="4026"/>
              </w:tabs>
              <w:jc w:val="both"/>
              <w:rPr>
                <w:lang w:val="kk-KZ"/>
              </w:rPr>
            </w:pPr>
            <w:r w:rsidRPr="004844CE">
              <w:t>ЧП1 – чистая прибыль</w:t>
            </w:r>
            <w:r w:rsidR="00191F9A" w:rsidRPr="004844CE">
              <w:t xml:space="preserve"> за </w:t>
            </w:r>
            <w:r w:rsidR="00191F9A" w:rsidRPr="004844CE">
              <w:rPr>
                <w:lang w:val="en-US"/>
              </w:rPr>
              <w:t>N</w:t>
            </w:r>
            <w:r w:rsidR="00191F9A" w:rsidRPr="004844CE">
              <w:t>1</w:t>
            </w:r>
            <w:r w:rsidRPr="004844CE">
              <w:t>;</w:t>
            </w:r>
          </w:p>
          <w:p w14:paraId="31FB4199" w14:textId="77777777" w:rsidR="00191F9A" w:rsidRPr="004844CE" w:rsidRDefault="00191F9A" w:rsidP="00191F9A">
            <w:pPr>
              <w:tabs>
                <w:tab w:val="left" w:pos="4026"/>
              </w:tabs>
              <w:jc w:val="both"/>
              <w:rPr>
                <w:lang w:val="kk-KZ"/>
              </w:rPr>
            </w:pPr>
            <w:r w:rsidRPr="004844CE">
              <w:t xml:space="preserve">ЧП2 – чистая прибыль за </w:t>
            </w:r>
            <w:r w:rsidRPr="004844CE">
              <w:rPr>
                <w:lang w:val="en-US"/>
              </w:rPr>
              <w:t>N</w:t>
            </w:r>
            <w:r w:rsidRPr="004844CE">
              <w:t>2;</w:t>
            </w:r>
          </w:p>
          <w:p w14:paraId="0F106938" w14:textId="77777777" w:rsidR="00191F9A" w:rsidRPr="004844CE" w:rsidRDefault="00191F9A" w:rsidP="00191F9A">
            <w:pPr>
              <w:tabs>
                <w:tab w:val="left" w:pos="4026"/>
              </w:tabs>
              <w:jc w:val="both"/>
              <w:rPr>
                <w:lang w:val="kk-KZ"/>
              </w:rPr>
            </w:pPr>
            <w:r w:rsidRPr="004844CE">
              <w:t xml:space="preserve">ЧП3 – чистая прибыль за </w:t>
            </w:r>
            <w:r w:rsidRPr="004844CE">
              <w:rPr>
                <w:lang w:val="en-US"/>
              </w:rPr>
              <w:t>N</w:t>
            </w:r>
            <w:r w:rsidRPr="004844CE">
              <w:t>3;</w:t>
            </w:r>
          </w:p>
          <w:p w14:paraId="03A14CA2" w14:textId="77777777" w:rsidR="00191F9A" w:rsidRPr="004844CE" w:rsidRDefault="00191F9A" w:rsidP="00191F9A">
            <w:pPr>
              <w:tabs>
                <w:tab w:val="left" w:pos="4026"/>
              </w:tabs>
              <w:jc w:val="both"/>
              <w:rPr>
                <w:lang w:val="kk-KZ"/>
              </w:rPr>
            </w:pPr>
            <w:r w:rsidRPr="004844CE">
              <w:t xml:space="preserve">ЧП4 – чистая прибыль за </w:t>
            </w:r>
            <w:r w:rsidRPr="004844CE">
              <w:rPr>
                <w:lang w:val="en-US"/>
              </w:rPr>
              <w:t>N</w:t>
            </w:r>
            <w:r w:rsidRPr="004844CE">
              <w:t>4;</w:t>
            </w:r>
          </w:p>
          <w:p w14:paraId="5E059AAC" w14:textId="77777777" w:rsidR="00191F9A" w:rsidRPr="004844CE" w:rsidRDefault="00191F9A" w:rsidP="00A61C07">
            <w:pPr>
              <w:jc w:val="both"/>
              <w:rPr>
                <w:b/>
                <w:noProof/>
                <w:lang w:val="kk-KZ"/>
              </w:rPr>
            </w:pPr>
          </w:p>
          <w:p w14:paraId="180B9EB0" w14:textId="77777777" w:rsidR="007F210D" w:rsidRPr="004844CE" w:rsidRDefault="007F210D" w:rsidP="007F210D">
            <w:pPr>
              <w:spacing w:after="200"/>
              <w:jc w:val="both"/>
              <w:rPr>
                <w:b/>
                <w:u w:val="single"/>
              </w:rPr>
            </w:pPr>
            <w:r w:rsidRPr="004844CE">
              <w:rPr>
                <w:b/>
              </w:rPr>
              <w:t>Чист</w:t>
            </w:r>
            <w:r w:rsidR="00191F9A" w:rsidRPr="004844CE">
              <w:rPr>
                <w:b/>
              </w:rPr>
              <w:t xml:space="preserve">ая прибыль </w:t>
            </w:r>
            <w:r w:rsidR="004E77FA" w:rsidRPr="004844CE">
              <w:rPr>
                <w:b/>
              </w:rPr>
              <w:t xml:space="preserve">на дату </w:t>
            </w:r>
            <w:r w:rsidR="00191F9A" w:rsidRPr="004844CE">
              <w:rPr>
                <w:b/>
              </w:rPr>
              <w:t>(ЧП</w:t>
            </w:r>
            <w:proofErr w:type="gramStart"/>
            <w:r w:rsidR="004E77FA" w:rsidRPr="004844CE">
              <w:rPr>
                <w:b/>
              </w:rPr>
              <w:t>1,…</w:t>
            </w:r>
            <w:proofErr w:type="gramEnd"/>
            <w:r w:rsidR="004E77FA" w:rsidRPr="004844CE">
              <w:rPr>
                <w:b/>
              </w:rPr>
              <w:t>,ЧП4)</w:t>
            </w:r>
            <w:r w:rsidRPr="004844CE">
              <w:rPr>
                <w:b/>
                <w:u w:val="single"/>
              </w:rPr>
              <w:t>;</w:t>
            </w:r>
          </w:p>
          <w:p w14:paraId="10D3967D" w14:textId="77777777" w:rsidR="00982AA7" w:rsidRPr="004844CE" w:rsidRDefault="000E2E91" w:rsidP="000E2E91">
            <w:pPr>
              <w:spacing w:after="160" w:line="259" w:lineRule="auto"/>
              <w:contextualSpacing/>
              <w:jc w:val="both"/>
            </w:pPr>
            <w:r w:rsidRPr="004844CE">
              <w:rPr>
                <w:b/>
              </w:rPr>
              <w:t>Доходы</w:t>
            </w:r>
            <w:r w:rsidR="00057689" w:rsidRPr="004844CE">
              <w:rPr>
                <w:b/>
              </w:rPr>
              <w:t xml:space="preserve"> </w:t>
            </w:r>
            <w:r w:rsidRPr="004844CE">
              <w:rPr>
                <w:b/>
              </w:rPr>
              <w:t xml:space="preserve">– Расходы </w:t>
            </w:r>
            <w:r w:rsidR="00360CC9" w:rsidRPr="004844CE">
              <w:rPr>
                <w:i/>
              </w:rPr>
              <w:t xml:space="preserve">- </w:t>
            </w:r>
            <w:r w:rsidR="00360CC9" w:rsidRPr="004844CE">
              <w:t xml:space="preserve">Отчет об остатках на балансовых и внебалансовых счетах (700-N(D)) = </w:t>
            </w:r>
            <w:r w:rsidR="00360CC9" w:rsidRPr="004844CE">
              <w:rPr>
                <w:b/>
              </w:rPr>
              <w:t>суммарное значение по столбцу «Сумма» с учетом выбора по столбцу «</w:t>
            </w:r>
            <w:r w:rsidR="002869E4" w:rsidRPr="004844CE">
              <w:rPr>
                <w:b/>
              </w:rPr>
              <w:t>К</w:t>
            </w:r>
            <w:r w:rsidRPr="004844CE">
              <w:rPr>
                <w:b/>
              </w:rPr>
              <w:t>ласс» значени</w:t>
            </w:r>
            <w:r w:rsidR="002869E4" w:rsidRPr="004844CE">
              <w:rPr>
                <w:b/>
              </w:rPr>
              <w:t>я</w:t>
            </w:r>
            <w:r w:rsidRPr="004844CE">
              <w:rPr>
                <w:b/>
              </w:rPr>
              <w:t xml:space="preserve"> </w:t>
            </w:r>
            <w:r w:rsidR="006E7505" w:rsidRPr="004844CE">
              <w:rPr>
                <w:b/>
              </w:rPr>
              <w:t xml:space="preserve">4 </w:t>
            </w:r>
            <w:r w:rsidR="00A326EE" w:rsidRPr="004844CE">
              <w:rPr>
                <w:b/>
              </w:rPr>
              <w:t xml:space="preserve">- </w:t>
            </w:r>
            <w:r w:rsidR="002869E4" w:rsidRPr="004844CE">
              <w:rPr>
                <w:b/>
              </w:rPr>
              <w:t>суммарное значение по столбцу «Сумма» с учетом выбора по столбцу «Класс» значения</w:t>
            </w:r>
            <w:r w:rsidR="006E7505" w:rsidRPr="004844CE">
              <w:rPr>
                <w:b/>
              </w:rPr>
              <w:t xml:space="preserve"> 5</w:t>
            </w:r>
            <w:r w:rsidR="002869E4" w:rsidRPr="004844CE">
              <w:rPr>
                <w:b/>
              </w:rPr>
              <w:t xml:space="preserve">; </w:t>
            </w:r>
          </w:p>
          <w:p w14:paraId="2040F701" w14:textId="77777777" w:rsidR="00D26DFA" w:rsidRPr="004844CE" w:rsidRDefault="00A70974" w:rsidP="00606E45">
            <w:pPr>
              <w:jc w:val="both"/>
            </w:pPr>
            <w:r w:rsidRPr="004844CE">
              <w:rPr>
                <w:b/>
              </w:rPr>
              <w:t>1.1.</w:t>
            </w:r>
            <w:r w:rsidR="00892384" w:rsidRPr="004844CE">
              <w:rPr>
                <w:b/>
              </w:rPr>
              <w:t>4</w:t>
            </w:r>
            <w:r w:rsidRPr="004844CE">
              <w:rPr>
                <w:b/>
              </w:rPr>
              <w:t xml:space="preserve">. </w:t>
            </w:r>
            <w:r w:rsidR="00D26DFA" w:rsidRPr="004844CE">
              <w:rPr>
                <w:b/>
              </w:rPr>
              <w:t xml:space="preserve">Активы, взвешенные по степени риска </w:t>
            </w:r>
            <w:r w:rsidRPr="004844CE">
              <w:rPr>
                <w:b/>
              </w:rPr>
              <w:t xml:space="preserve">(RWA) </w:t>
            </w:r>
            <w:r w:rsidR="00D26DFA" w:rsidRPr="004844CE">
              <w:rPr>
                <w:b/>
              </w:rPr>
              <w:t xml:space="preserve">= </w:t>
            </w:r>
            <w:r w:rsidR="00D26DFA" w:rsidRPr="004844CE">
              <w:t xml:space="preserve">Рисковые активы из Сведения о значениях </w:t>
            </w:r>
            <w:proofErr w:type="spellStart"/>
            <w:r w:rsidR="00D26DFA" w:rsidRPr="004844CE">
              <w:t>пруденциальных</w:t>
            </w:r>
            <w:proofErr w:type="spellEnd"/>
            <w:r w:rsidR="00D26DFA" w:rsidRPr="004844CE">
              <w:t xml:space="preserve"> нормативов на конец отчетного квартала.</w:t>
            </w:r>
          </w:p>
          <w:p w14:paraId="7750A0AD" w14:textId="77777777" w:rsidR="00474E00" w:rsidRPr="004844CE" w:rsidRDefault="00474E00" w:rsidP="00606E45">
            <w:pPr>
              <w:jc w:val="both"/>
            </w:pPr>
          </w:p>
          <w:p w14:paraId="6B30F957" w14:textId="77777777" w:rsidR="00EF182A" w:rsidRPr="004844CE" w:rsidRDefault="00EF182A" w:rsidP="00606E45">
            <w:pPr>
              <w:jc w:val="both"/>
              <w:rPr>
                <w:b/>
                <w:i/>
              </w:rPr>
            </w:pPr>
            <w:r w:rsidRPr="004844CE">
              <w:rPr>
                <w:b/>
                <w:i/>
              </w:rPr>
              <w:t>Примеры даты отчетности</w:t>
            </w:r>
            <w:r w:rsidRPr="004844CE">
              <w:t xml:space="preserve"> </w:t>
            </w:r>
            <w:r w:rsidRPr="004844CE">
              <w:rPr>
                <w:b/>
                <w:i/>
              </w:rPr>
              <w:t xml:space="preserve">для расчета количественных индикаторов: </w:t>
            </w:r>
          </w:p>
          <w:p w14:paraId="50DA7F68" w14:textId="77777777" w:rsidR="00EF182A" w:rsidRPr="004844CE" w:rsidRDefault="00EF182A" w:rsidP="00C51529">
            <w:pPr>
              <w:pStyle w:val="af2"/>
              <w:numPr>
                <w:ilvl w:val="0"/>
                <w:numId w:val="45"/>
              </w:numPr>
              <w:tabs>
                <w:tab w:val="left" w:pos="430"/>
              </w:tabs>
              <w:ind w:left="5" w:firstLine="141"/>
              <w:jc w:val="both"/>
            </w:pPr>
            <w:r w:rsidRPr="004844CE">
              <w:t xml:space="preserve">расчет за 1 квартал 2021 года – данные на конец 4 квартала 2020 </w:t>
            </w:r>
            <w:proofErr w:type="gramStart"/>
            <w:r w:rsidRPr="004844CE">
              <w:t>года  по</w:t>
            </w:r>
            <w:proofErr w:type="gramEnd"/>
            <w:r w:rsidRPr="004844CE">
              <w:t xml:space="preserve"> состоянию на 01.01.2021 года с учетом ЗО;</w:t>
            </w:r>
          </w:p>
          <w:p w14:paraId="69569BE9" w14:textId="77777777" w:rsidR="00EF182A" w:rsidRPr="004844CE" w:rsidRDefault="00EF182A" w:rsidP="00C51529">
            <w:pPr>
              <w:pStyle w:val="af2"/>
              <w:numPr>
                <w:ilvl w:val="0"/>
                <w:numId w:val="45"/>
              </w:numPr>
              <w:tabs>
                <w:tab w:val="left" w:pos="430"/>
              </w:tabs>
              <w:ind w:left="5" w:firstLine="141"/>
              <w:jc w:val="both"/>
            </w:pPr>
            <w:r w:rsidRPr="004844CE">
              <w:t>расчет за 2 квартал 2021 года – данные на конец 1 квартала 2021 года по состоянию на 01.04.2021 года;</w:t>
            </w:r>
          </w:p>
          <w:p w14:paraId="3AA81F66" w14:textId="77777777" w:rsidR="00EF182A" w:rsidRPr="004844CE" w:rsidRDefault="00EF182A" w:rsidP="00C51529">
            <w:pPr>
              <w:pStyle w:val="af2"/>
              <w:numPr>
                <w:ilvl w:val="0"/>
                <w:numId w:val="45"/>
              </w:numPr>
              <w:tabs>
                <w:tab w:val="left" w:pos="430"/>
              </w:tabs>
              <w:ind w:left="5" w:firstLine="141"/>
              <w:jc w:val="both"/>
            </w:pPr>
            <w:r w:rsidRPr="004844CE">
              <w:t>расчет за 3 квартал 2021 года – данные на конец 2 квартала 2021 года по состоянию на 01.07.2021 года;</w:t>
            </w:r>
          </w:p>
          <w:p w14:paraId="5EC95928" w14:textId="77777777" w:rsidR="00474E00" w:rsidRPr="004844CE" w:rsidRDefault="00EF182A" w:rsidP="00C51529">
            <w:pPr>
              <w:pStyle w:val="af2"/>
              <w:numPr>
                <w:ilvl w:val="0"/>
                <w:numId w:val="45"/>
              </w:numPr>
              <w:tabs>
                <w:tab w:val="left" w:pos="430"/>
              </w:tabs>
              <w:ind w:left="5" w:firstLine="141"/>
              <w:jc w:val="both"/>
            </w:pPr>
            <w:r w:rsidRPr="004844CE">
              <w:t>расчет за 4 квартал 2021 года – данные на конец 3 квартала 2021 года по состоянию на 01.10.2021 года.</w:t>
            </w:r>
          </w:p>
          <w:p w14:paraId="6D6E29D9" w14:textId="77777777" w:rsidR="00215A31" w:rsidRPr="004844CE" w:rsidRDefault="00215A31" w:rsidP="00076EF6">
            <w:pPr>
              <w:jc w:val="both"/>
              <w:rPr>
                <w:b/>
                <w:i/>
              </w:rPr>
            </w:pPr>
          </w:p>
          <w:p w14:paraId="36484D43" w14:textId="77777777" w:rsidR="00076EF6" w:rsidRPr="004844CE" w:rsidRDefault="00076EF6" w:rsidP="00076EF6">
            <w:pPr>
              <w:jc w:val="both"/>
              <w:rPr>
                <w:b/>
                <w:i/>
              </w:rPr>
            </w:pPr>
            <w:r w:rsidRPr="004844CE">
              <w:rPr>
                <w:b/>
                <w:i/>
              </w:rPr>
              <w:t xml:space="preserve">Пример годового исчисления: </w:t>
            </w:r>
          </w:p>
          <w:p w14:paraId="0EC8DEAE" w14:textId="77777777" w:rsidR="00076EF6" w:rsidRPr="004844CE" w:rsidRDefault="00076EF6" w:rsidP="00076EF6">
            <w:pPr>
              <w:jc w:val="both"/>
            </w:pPr>
            <w:r w:rsidRPr="004844CE">
              <w:t>1) расчет за 1 квартал 2021 года: за 31 д</w:t>
            </w:r>
            <w:r w:rsidR="00707801" w:rsidRPr="004844CE">
              <w:t xml:space="preserve">екабря 2020 года, на 01.01.2021 </w:t>
            </w:r>
            <w:r w:rsidR="00900948" w:rsidRPr="004844CE">
              <w:t>года</w:t>
            </w:r>
            <w:r w:rsidRPr="004844CE">
              <w:t>;</w:t>
            </w:r>
          </w:p>
          <w:p w14:paraId="4B137CCC" w14:textId="77777777" w:rsidR="00076EF6" w:rsidRPr="004844CE" w:rsidRDefault="00707801" w:rsidP="00076EF6">
            <w:pPr>
              <w:jc w:val="both"/>
            </w:pPr>
            <w:r w:rsidRPr="004844CE">
              <w:lastRenderedPageBreak/>
              <w:t>2</w:t>
            </w:r>
            <w:r w:rsidR="00076EF6" w:rsidRPr="004844CE">
              <w:t xml:space="preserve">) расчет за </w:t>
            </w:r>
            <w:r w:rsidRPr="004844CE">
              <w:t>2 квартал 2021 года: (</w:t>
            </w:r>
            <w:r w:rsidR="00275BD4" w:rsidRPr="004844CE">
              <w:t>1</w:t>
            </w:r>
            <w:r w:rsidR="00076EF6" w:rsidRPr="004844CE">
              <w:t xml:space="preserve"> кв. 2021 года) + (за 31 декабря 2020</w:t>
            </w:r>
            <w:r w:rsidRPr="004844CE">
              <w:t xml:space="preserve"> года, на 01.01.2021 года) - (</w:t>
            </w:r>
            <w:r w:rsidR="00275BD4" w:rsidRPr="004844CE">
              <w:t>1</w:t>
            </w:r>
            <w:r w:rsidR="00076EF6" w:rsidRPr="004844CE">
              <w:t xml:space="preserve"> кв. 2020 года);</w:t>
            </w:r>
          </w:p>
          <w:p w14:paraId="45A771CE" w14:textId="77777777" w:rsidR="00707801" w:rsidRPr="004844CE" w:rsidRDefault="00707801" w:rsidP="00707801">
            <w:pPr>
              <w:jc w:val="both"/>
            </w:pPr>
            <w:r w:rsidRPr="004844CE">
              <w:t>3) расчет за 3 квартал 2021 года: (</w:t>
            </w:r>
            <w:r w:rsidR="00275BD4" w:rsidRPr="004844CE">
              <w:t>2</w:t>
            </w:r>
            <w:r w:rsidRPr="004844CE">
              <w:t xml:space="preserve"> кв. 2021 года) + (за 31 декабря 2020 года, на 01.01.2021 года) - (</w:t>
            </w:r>
            <w:r w:rsidR="00275BD4" w:rsidRPr="004844CE">
              <w:t>2</w:t>
            </w:r>
            <w:r w:rsidRPr="004844CE">
              <w:t xml:space="preserve"> кв. 2020 года);</w:t>
            </w:r>
          </w:p>
          <w:p w14:paraId="43C5C18E" w14:textId="77777777" w:rsidR="00076EF6" w:rsidRPr="004844CE" w:rsidRDefault="00E63AFC" w:rsidP="00275BD4">
            <w:pPr>
              <w:jc w:val="both"/>
            </w:pPr>
            <w:r w:rsidRPr="004844CE">
              <w:t>4</w:t>
            </w:r>
            <w:r w:rsidR="00707801" w:rsidRPr="004844CE">
              <w:t>) расчет за 4 квартал 2021 года: (</w:t>
            </w:r>
            <w:r w:rsidR="00275BD4" w:rsidRPr="004844CE">
              <w:t>3</w:t>
            </w:r>
            <w:r w:rsidR="00707801" w:rsidRPr="004844CE">
              <w:t xml:space="preserve"> кв. 2021 года) + (за 31 декабря 2020 года, на 01.01.2021 года) - (</w:t>
            </w:r>
            <w:r w:rsidR="00275BD4" w:rsidRPr="004844CE">
              <w:t>3</w:t>
            </w:r>
            <w:r w:rsidR="00707801" w:rsidRPr="004844CE">
              <w:t xml:space="preserve"> кв. 2020 года).</w:t>
            </w:r>
          </w:p>
        </w:tc>
      </w:tr>
      <w:tr w:rsidR="00953410" w:rsidRPr="004844CE" w14:paraId="5C4BA0D3" w14:textId="77777777" w:rsidTr="00755444">
        <w:trPr>
          <w:trHeight w:val="2573"/>
        </w:trPr>
        <w:tc>
          <w:tcPr>
            <w:tcW w:w="2411" w:type="dxa"/>
          </w:tcPr>
          <w:p w14:paraId="3AFFBAB8" w14:textId="77777777" w:rsidR="000644B6" w:rsidRPr="004844CE" w:rsidRDefault="000644B6" w:rsidP="00606E45">
            <w:r w:rsidRPr="004844CE">
              <w:rPr>
                <w:b/>
              </w:rPr>
              <w:lastRenderedPageBreak/>
              <w:t>1.2. Индикатор С-2</w:t>
            </w:r>
          </w:p>
        </w:tc>
        <w:tc>
          <w:tcPr>
            <w:tcW w:w="3856" w:type="dxa"/>
          </w:tcPr>
          <w:p w14:paraId="7FAB04D3" w14:textId="77777777" w:rsidR="000644B6" w:rsidRPr="004844CE" w:rsidRDefault="000644B6" w:rsidP="00076EF6">
            <w:pPr>
              <w:jc w:val="both"/>
            </w:pPr>
            <w:r w:rsidRPr="004844CE">
              <w:t>1.2.1. Сумма займов, выданных 25 крупным заемщикам</w:t>
            </w:r>
            <w:r w:rsidR="00275BD4" w:rsidRPr="004844CE">
              <w:t xml:space="preserve"> (нетто)</w:t>
            </w:r>
            <w:r w:rsidRPr="004844CE">
              <w:t xml:space="preserve"> / 1.2.2. </w:t>
            </w:r>
            <w:r w:rsidR="0043570A" w:rsidRPr="004844CE">
              <w:t xml:space="preserve">Основной капитал </w:t>
            </w:r>
          </w:p>
          <w:p w14:paraId="5EE506A4" w14:textId="77777777" w:rsidR="000644B6" w:rsidRPr="004844CE" w:rsidRDefault="000644B6" w:rsidP="00076EF6">
            <w:pPr>
              <w:jc w:val="both"/>
            </w:pPr>
          </w:p>
        </w:tc>
        <w:tc>
          <w:tcPr>
            <w:tcW w:w="9610" w:type="dxa"/>
          </w:tcPr>
          <w:p w14:paraId="133CA250" w14:textId="77777777" w:rsidR="000644B6" w:rsidRPr="004844CE" w:rsidRDefault="000644B6" w:rsidP="00275BD4">
            <w:pPr>
              <w:pStyle w:val="af2"/>
              <w:numPr>
                <w:ilvl w:val="2"/>
                <w:numId w:val="43"/>
              </w:numPr>
              <w:spacing w:after="200"/>
              <w:ind w:left="0" w:firstLine="0"/>
              <w:jc w:val="both"/>
            </w:pPr>
            <w:r w:rsidRPr="004844CE">
              <w:rPr>
                <w:b/>
              </w:rPr>
              <w:t>Сумма займов, выданных 25 крупным заемщикам</w:t>
            </w:r>
            <w:r w:rsidRPr="004844CE">
              <w:t xml:space="preserve"> </w:t>
            </w:r>
            <w:r w:rsidR="00275BD4" w:rsidRPr="004844CE">
              <w:rPr>
                <w:b/>
              </w:rPr>
              <w:t>(нетто)</w:t>
            </w:r>
            <w:r w:rsidR="00275BD4" w:rsidRPr="004844CE">
              <w:t xml:space="preserve"> </w:t>
            </w:r>
            <w:r w:rsidRPr="004844CE">
              <w:t>– АИП «Кредитный регистр» = совокупная сумма обязательств 25 крупных заемщиков банка (Основной долг)</w:t>
            </w:r>
            <w:r w:rsidR="00275BD4" w:rsidRPr="004844CE">
              <w:t xml:space="preserve"> – созданные резервы (провизии) по ним</w:t>
            </w:r>
            <w:r w:rsidRPr="004844CE">
              <w:t>. Крупнейшие заемщики банка определяются по сумме остатка основного долга по займам, а также займов, вынесенных на счет просроченной задолженности субъектов кредитной истории, учитываемым на балансе банка. При совпадении наименования субъектов кредитной истории, указывается совокупная сумма основного долга по субъектам;</w:t>
            </w:r>
            <w:r w:rsidRPr="004844CE">
              <w:tab/>
            </w:r>
            <w:r w:rsidRPr="004844CE">
              <w:tab/>
            </w:r>
          </w:p>
          <w:p w14:paraId="182B9DA6" w14:textId="77777777" w:rsidR="000644B6" w:rsidRPr="004844CE" w:rsidRDefault="000644B6" w:rsidP="00944972">
            <w:pPr>
              <w:jc w:val="both"/>
            </w:pPr>
            <w:r w:rsidRPr="004844CE">
              <w:rPr>
                <w:b/>
              </w:rPr>
              <w:t xml:space="preserve">1.2.2. </w:t>
            </w:r>
            <w:r w:rsidR="00944972" w:rsidRPr="004844CE">
              <w:rPr>
                <w:b/>
              </w:rPr>
              <w:t>Основной капитал</w:t>
            </w:r>
            <w:r w:rsidR="00944972" w:rsidRPr="004844CE">
              <w:t xml:space="preserve"> </w:t>
            </w:r>
            <w:r w:rsidR="00944972" w:rsidRPr="004844CE">
              <w:rPr>
                <w:b/>
              </w:rPr>
              <w:t>=</w:t>
            </w:r>
            <w:r w:rsidR="00944972" w:rsidRPr="004844CE">
              <w:t xml:space="preserve"> значение Основного капитала из Сведения о значениях </w:t>
            </w:r>
            <w:proofErr w:type="spellStart"/>
            <w:r w:rsidR="00944972" w:rsidRPr="004844CE">
              <w:t>пруденциальных</w:t>
            </w:r>
            <w:proofErr w:type="spellEnd"/>
            <w:r w:rsidR="00944972" w:rsidRPr="004844CE">
              <w:t xml:space="preserve"> нормативов на конец отчетного квартала.</w:t>
            </w:r>
          </w:p>
        </w:tc>
      </w:tr>
      <w:tr w:rsidR="00953410" w:rsidRPr="004844CE" w14:paraId="24141566" w14:textId="77777777" w:rsidTr="00755444">
        <w:trPr>
          <w:trHeight w:val="685"/>
        </w:trPr>
        <w:tc>
          <w:tcPr>
            <w:tcW w:w="2411" w:type="dxa"/>
          </w:tcPr>
          <w:p w14:paraId="5C65AF58" w14:textId="77777777" w:rsidR="000644B6" w:rsidRPr="004844CE" w:rsidRDefault="000644B6" w:rsidP="00606E45">
            <w:pPr>
              <w:rPr>
                <w:b/>
              </w:rPr>
            </w:pPr>
            <w:r w:rsidRPr="004844CE">
              <w:rPr>
                <w:b/>
                <w:lang w:val="kk-KZ"/>
              </w:rPr>
              <w:t xml:space="preserve">1.3. Индикатор </w:t>
            </w:r>
            <w:r w:rsidRPr="004844CE">
              <w:rPr>
                <w:b/>
              </w:rPr>
              <w:t>С-3</w:t>
            </w:r>
          </w:p>
        </w:tc>
        <w:tc>
          <w:tcPr>
            <w:tcW w:w="3856" w:type="dxa"/>
          </w:tcPr>
          <w:p w14:paraId="4404A400" w14:textId="77777777" w:rsidR="000644B6" w:rsidRPr="004844CE" w:rsidRDefault="003C3876" w:rsidP="00606E45">
            <w:pPr>
              <w:jc w:val="both"/>
            </w:pPr>
            <w:r w:rsidRPr="004844CE">
              <w:t>(1.3.1. Основной капитал – 1.3.2.</w:t>
            </w:r>
            <w:r w:rsidR="0009588F" w:rsidRPr="004844CE">
              <w:t xml:space="preserve"> </w:t>
            </w:r>
            <w:proofErr w:type="spellStart"/>
            <w:r w:rsidR="000644B6" w:rsidRPr="004844CE">
              <w:t>Ро</w:t>
            </w:r>
            <w:proofErr w:type="spellEnd"/>
            <w:r w:rsidR="000644B6" w:rsidRPr="004844CE">
              <w:t xml:space="preserve"> </w:t>
            </w:r>
            <w:r w:rsidR="00485C8B" w:rsidRPr="004844CE">
              <w:t>(</w:t>
            </w:r>
            <w:proofErr w:type="spellStart"/>
            <w:r w:rsidR="00485C8B" w:rsidRPr="004844CE">
              <w:t>К</w:t>
            </w:r>
            <w:r w:rsidR="000644B6" w:rsidRPr="004844CE">
              <w:t>оэф</w:t>
            </w:r>
            <w:proofErr w:type="spellEnd"/>
            <w:r w:rsidR="000644B6" w:rsidRPr="004844CE">
              <w:t>. суммы рисков по заемщикам, связанным с банком особыми отношениями</w:t>
            </w:r>
            <w:r w:rsidR="00485C8B" w:rsidRPr="004844CE">
              <w:t>)</w:t>
            </w:r>
            <w:r w:rsidR="000644B6" w:rsidRPr="004844CE">
              <w:t xml:space="preserve"> * </w:t>
            </w:r>
            <w:r w:rsidRPr="004844CE">
              <w:t>1.3.3</w:t>
            </w:r>
            <w:r w:rsidR="000644B6" w:rsidRPr="004844CE">
              <w:t xml:space="preserve">. </w:t>
            </w:r>
            <w:r w:rsidR="00275BD4" w:rsidRPr="004844CE">
              <w:t>С</w:t>
            </w:r>
            <w:r w:rsidR="000644B6" w:rsidRPr="004844CE">
              <w:t>обственный капитал</w:t>
            </w:r>
            <w:r w:rsidRPr="004844CE">
              <w:t>)</w:t>
            </w:r>
            <w:r w:rsidR="000644B6" w:rsidRPr="004844CE">
              <w:t>/</w:t>
            </w:r>
            <w:r w:rsidRPr="004844CE">
              <w:t>1.3.4</w:t>
            </w:r>
            <w:r w:rsidR="000644B6" w:rsidRPr="004844CE">
              <w:t xml:space="preserve">. </w:t>
            </w:r>
            <w:r w:rsidR="001C34DB" w:rsidRPr="004844CE">
              <w:t>Рисковые активы</w:t>
            </w:r>
          </w:p>
          <w:p w14:paraId="01147676" w14:textId="77777777" w:rsidR="000644B6" w:rsidRPr="004844CE" w:rsidRDefault="000644B6" w:rsidP="00606E45">
            <w:pPr>
              <w:jc w:val="both"/>
            </w:pPr>
          </w:p>
          <w:p w14:paraId="091133E9" w14:textId="77777777" w:rsidR="000644B6" w:rsidRPr="004844CE" w:rsidRDefault="000644B6" w:rsidP="00606E45">
            <w:pPr>
              <w:jc w:val="both"/>
            </w:pPr>
          </w:p>
        </w:tc>
        <w:tc>
          <w:tcPr>
            <w:tcW w:w="9610" w:type="dxa"/>
          </w:tcPr>
          <w:p w14:paraId="7401171B" w14:textId="77777777" w:rsidR="003C3876" w:rsidRPr="004844CE" w:rsidRDefault="000644B6" w:rsidP="00606E45">
            <w:pPr>
              <w:jc w:val="both"/>
              <w:rPr>
                <w:b/>
              </w:rPr>
            </w:pPr>
            <w:r w:rsidRPr="004844CE">
              <w:rPr>
                <w:b/>
              </w:rPr>
              <w:t xml:space="preserve">1.3.1. </w:t>
            </w:r>
            <w:r w:rsidR="003C3876" w:rsidRPr="004844CE">
              <w:rPr>
                <w:b/>
              </w:rPr>
              <w:t>Основной капитал</w:t>
            </w:r>
            <w:r w:rsidR="003C3876" w:rsidRPr="004844CE">
              <w:t xml:space="preserve"> </w:t>
            </w:r>
            <w:r w:rsidR="003C3876" w:rsidRPr="004844CE">
              <w:rPr>
                <w:b/>
              </w:rPr>
              <w:t>=</w:t>
            </w:r>
            <w:r w:rsidR="003C3876" w:rsidRPr="004844CE">
              <w:t xml:space="preserve"> значение Основного капитала из Сведения о значениях </w:t>
            </w:r>
            <w:proofErr w:type="spellStart"/>
            <w:r w:rsidR="003C3876" w:rsidRPr="004844CE">
              <w:t>пруденциальных</w:t>
            </w:r>
            <w:proofErr w:type="spellEnd"/>
            <w:r w:rsidR="003C3876" w:rsidRPr="004844CE">
              <w:t xml:space="preserve"> нормативов на конец отчетного квартала.</w:t>
            </w:r>
          </w:p>
          <w:p w14:paraId="68E06B9E" w14:textId="77777777" w:rsidR="003C3876" w:rsidRPr="004844CE" w:rsidRDefault="003C3876" w:rsidP="00606E45">
            <w:pPr>
              <w:jc w:val="both"/>
              <w:rPr>
                <w:b/>
              </w:rPr>
            </w:pPr>
          </w:p>
          <w:p w14:paraId="048D77ED" w14:textId="77777777" w:rsidR="000644B6" w:rsidRPr="004844CE" w:rsidRDefault="003C3876" w:rsidP="00606E45">
            <w:pPr>
              <w:jc w:val="both"/>
            </w:pPr>
            <w:r w:rsidRPr="004844CE">
              <w:rPr>
                <w:b/>
              </w:rPr>
              <w:t xml:space="preserve">1.3.2. </w:t>
            </w:r>
            <w:proofErr w:type="spellStart"/>
            <w:r w:rsidR="000644B6" w:rsidRPr="004844CE">
              <w:rPr>
                <w:b/>
              </w:rPr>
              <w:t>Ро</w:t>
            </w:r>
            <w:proofErr w:type="spellEnd"/>
            <w:r w:rsidR="000644B6" w:rsidRPr="004844CE">
              <w:rPr>
                <w:b/>
              </w:rPr>
              <w:t xml:space="preserve"> (</w:t>
            </w:r>
            <w:proofErr w:type="spellStart"/>
            <w:r w:rsidR="000644B6" w:rsidRPr="004844CE">
              <w:rPr>
                <w:b/>
              </w:rPr>
              <w:t>Коэф</w:t>
            </w:r>
            <w:proofErr w:type="spellEnd"/>
            <w:r w:rsidR="000644B6" w:rsidRPr="004844CE">
              <w:rPr>
                <w:b/>
              </w:rPr>
              <w:t>. суммы рисков по заемщикам, связанным с банком особыми отношениями)</w:t>
            </w:r>
            <w:r w:rsidR="000644B6" w:rsidRPr="004844CE">
              <w:t xml:space="preserve"> = значение коэффициента из Сведения о значениях </w:t>
            </w:r>
            <w:proofErr w:type="spellStart"/>
            <w:r w:rsidR="000644B6" w:rsidRPr="004844CE">
              <w:t>пруденциальных</w:t>
            </w:r>
            <w:proofErr w:type="spellEnd"/>
            <w:r w:rsidR="000644B6" w:rsidRPr="004844CE">
              <w:t xml:space="preserve"> нормативов на конец отчетного квартала;</w:t>
            </w:r>
          </w:p>
          <w:p w14:paraId="423E6550" w14:textId="77777777" w:rsidR="000644B6" w:rsidRPr="004844CE" w:rsidRDefault="000644B6" w:rsidP="00606E45">
            <w:pPr>
              <w:jc w:val="both"/>
            </w:pPr>
            <w:r w:rsidRPr="004844CE">
              <w:t xml:space="preserve"> </w:t>
            </w:r>
          </w:p>
          <w:p w14:paraId="6EC179F6" w14:textId="77777777" w:rsidR="000644B6" w:rsidRPr="004844CE" w:rsidRDefault="000644B6" w:rsidP="00606E45">
            <w:pPr>
              <w:jc w:val="both"/>
            </w:pPr>
            <w:r w:rsidRPr="004844CE">
              <w:rPr>
                <w:b/>
              </w:rPr>
              <w:t>1.3.</w:t>
            </w:r>
            <w:r w:rsidR="003C3876" w:rsidRPr="004844CE">
              <w:rPr>
                <w:b/>
              </w:rPr>
              <w:t>3</w:t>
            </w:r>
            <w:r w:rsidRPr="004844CE">
              <w:rPr>
                <w:b/>
              </w:rPr>
              <w:t>. Собственный капитал</w:t>
            </w:r>
            <w:r w:rsidRPr="004844CE">
              <w:t xml:space="preserve"> = значение Собственного капитала из Сведения о значениях </w:t>
            </w:r>
            <w:proofErr w:type="spellStart"/>
            <w:r w:rsidRPr="004844CE">
              <w:t>пруденциальных</w:t>
            </w:r>
            <w:proofErr w:type="spellEnd"/>
            <w:r w:rsidRPr="004844CE">
              <w:t xml:space="preserve"> нормативов на конец отчетного квартала;</w:t>
            </w:r>
          </w:p>
          <w:p w14:paraId="0F70D2A6" w14:textId="77777777" w:rsidR="000644B6" w:rsidRPr="004844CE" w:rsidRDefault="000644B6" w:rsidP="00606E45">
            <w:pPr>
              <w:jc w:val="both"/>
            </w:pPr>
          </w:p>
          <w:p w14:paraId="764DDC94" w14:textId="77777777" w:rsidR="000644B6" w:rsidRPr="004844CE" w:rsidRDefault="003C3876" w:rsidP="003C3876">
            <w:pPr>
              <w:ind w:right="-108"/>
              <w:jc w:val="both"/>
            </w:pPr>
            <w:r w:rsidRPr="004844CE">
              <w:rPr>
                <w:b/>
              </w:rPr>
              <w:t>1.3.4.</w:t>
            </w:r>
            <w:r w:rsidR="000644B6" w:rsidRPr="004844CE">
              <w:rPr>
                <w:b/>
              </w:rPr>
              <w:t xml:space="preserve"> </w:t>
            </w:r>
            <w:r w:rsidR="001C34DB" w:rsidRPr="004844CE">
              <w:rPr>
                <w:b/>
              </w:rPr>
              <w:t>Рисковые активы</w:t>
            </w:r>
            <w:r w:rsidR="000644B6" w:rsidRPr="004844CE">
              <w:t xml:space="preserve"> </w:t>
            </w:r>
            <w:r w:rsidR="000644B6" w:rsidRPr="004844CE">
              <w:rPr>
                <w:b/>
              </w:rPr>
              <w:t>=</w:t>
            </w:r>
            <w:r w:rsidR="000644B6" w:rsidRPr="004844CE">
              <w:t xml:space="preserve"> значение </w:t>
            </w:r>
            <w:r w:rsidR="001C34DB" w:rsidRPr="004844CE">
              <w:t>Рисковых активов</w:t>
            </w:r>
            <w:r w:rsidR="000644B6" w:rsidRPr="004844CE">
              <w:t xml:space="preserve"> из Сведения о значениях </w:t>
            </w:r>
            <w:proofErr w:type="spellStart"/>
            <w:r w:rsidR="000644B6" w:rsidRPr="004844CE">
              <w:t>пруденциальных</w:t>
            </w:r>
            <w:proofErr w:type="spellEnd"/>
            <w:r w:rsidR="000644B6" w:rsidRPr="004844CE">
              <w:t xml:space="preserve"> нормативов на конец отчетного квартала.</w:t>
            </w:r>
          </w:p>
        </w:tc>
      </w:tr>
      <w:tr w:rsidR="00953410" w:rsidRPr="004844CE" w14:paraId="67BC9987" w14:textId="77777777" w:rsidTr="00755444">
        <w:trPr>
          <w:trHeight w:val="1171"/>
        </w:trPr>
        <w:tc>
          <w:tcPr>
            <w:tcW w:w="2411" w:type="dxa"/>
          </w:tcPr>
          <w:p w14:paraId="3185B8CE" w14:textId="77777777" w:rsidR="000644B6" w:rsidRPr="004844CE" w:rsidRDefault="000644B6" w:rsidP="00606E45">
            <w:pPr>
              <w:rPr>
                <w:b/>
                <w:lang w:val="en-US"/>
              </w:rPr>
            </w:pPr>
            <w:r w:rsidRPr="004844CE">
              <w:rPr>
                <w:b/>
              </w:rPr>
              <w:t xml:space="preserve">Особый параметр </w:t>
            </w:r>
            <w:r w:rsidRPr="004844CE">
              <w:rPr>
                <w:b/>
                <w:lang w:val="en-US"/>
              </w:rPr>
              <w:t>C</w:t>
            </w:r>
          </w:p>
        </w:tc>
        <w:tc>
          <w:tcPr>
            <w:tcW w:w="3856" w:type="dxa"/>
          </w:tcPr>
          <w:p w14:paraId="720F8D00" w14:textId="6D35B8E6" w:rsidR="000644B6" w:rsidRPr="004844CE" w:rsidRDefault="000644B6" w:rsidP="00606E45">
            <w:r w:rsidRPr="004844CE">
              <w:t xml:space="preserve">Наличие нарушения </w:t>
            </w:r>
            <w:proofErr w:type="spellStart"/>
            <w:r w:rsidRPr="004844CE">
              <w:t>пруденциальных</w:t>
            </w:r>
            <w:proofErr w:type="spellEnd"/>
            <w:r w:rsidRPr="004844CE">
              <w:t xml:space="preserve"> нормативов достаточности капитала</w:t>
            </w:r>
            <w:r w:rsidR="005E529F" w:rsidRPr="004844CE">
              <w:t>, в том числе с учетом консервационного и системного буферов</w:t>
            </w:r>
            <w:r w:rsidRPr="004844CE">
              <w:t>: K1, K1-</w:t>
            </w:r>
            <w:r w:rsidR="00485C8B" w:rsidRPr="004844CE">
              <w:t>2</w:t>
            </w:r>
            <w:r w:rsidRPr="004844CE">
              <w:t xml:space="preserve">, K2, K3, K3’, </w:t>
            </w:r>
            <w:proofErr w:type="spellStart"/>
            <w:r w:rsidRPr="004844CE">
              <w:t>Рк</w:t>
            </w:r>
            <w:proofErr w:type="spellEnd"/>
            <w:r w:rsidRPr="004844CE">
              <w:t xml:space="preserve">, Бк, </w:t>
            </w:r>
            <w:proofErr w:type="spellStart"/>
            <w:r w:rsidRPr="004844CE">
              <w:t>Ро</w:t>
            </w:r>
            <w:proofErr w:type="spellEnd"/>
            <w:r w:rsidRPr="004844CE">
              <w:t>.</w:t>
            </w:r>
          </w:p>
          <w:p w14:paraId="59A134DB" w14:textId="77777777" w:rsidR="000644B6" w:rsidRPr="004844CE" w:rsidRDefault="000644B6" w:rsidP="00606E45"/>
          <w:p w14:paraId="18759924" w14:textId="77777777" w:rsidR="000644B6" w:rsidRPr="004844CE" w:rsidRDefault="000644B6" w:rsidP="00606E45">
            <w:r w:rsidRPr="004844CE">
              <w:t xml:space="preserve">Наличие отрицательного Основного капитала с учетом </w:t>
            </w:r>
            <w:r w:rsidRPr="004844CE">
              <w:lastRenderedPageBreak/>
              <w:t xml:space="preserve">корректировки на </w:t>
            </w:r>
            <w:proofErr w:type="spellStart"/>
            <w:r w:rsidRPr="004844CE">
              <w:t>недосформированные</w:t>
            </w:r>
            <w:proofErr w:type="spellEnd"/>
            <w:r w:rsidRPr="004844CE">
              <w:t xml:space="preserve"> резервы</w:t>
            </w:r>
          </w:p>
          <w:p w14:paraId="7280BCE9" w14:textId="77777777" w:rsidR="000644B6" w:rsidRPr="004844CE" w:rsidRDefault="000644B6" w:rsidP="00606E45"/>
          <w:p w14:paraId="4FDC37BF" w14:textId="77777777" w:rsidR="000644B6" w:rsidRPr="004844CE" w:rsidRDefault="000644B6" w:rsidP="00606E45"/>
        </w:tc>
        <w:tc>
          <w:tcPr>
            <w:tcW w:w="9610" w:type="dxa"/>
          </w:tcPr>
          <w:p w14:paraId="4E537307" w14:textId="1D154D91" w:rsidR="000644B6" w:rsidRPr="004844CE" w:rsidRDefault="000644B6" w:rsidP="00606E45">
            <w:pPr>
              <w:jc w:val="both"/>
            </w:pPr>
            <w:r w:rsidRPr="004844CE">
              <w:rPr>
                <w:b/>
              </w:rPr>
              <w:lastRenderedPageBreak/>
              <w:t xml:space="preserve">Наличие нарушения </w:t>
            </w:r>
            <w:proofErr w:type="spellStart"/>
            <w:r w:rsidRPr="004844CE">
              <w:rPr>
                <w:b/>
              </w:rPr>
              <w:t>пруденциальных</w:t>
            </w:r>
            <w:proofErr w:type="spellEnd"/>
            <w:r w:rsidRPr="004844CE">
              <w:rPr>
                <w:b/>
              </w:rPr>
              <w:t xml:space="preserve"> нормативов </w:t>
            </w:r>
            <w:r w:rsidR="00441672" w:rsidRPr="004844CE">
              <w:rPr>
                <w:b/>
              </w:rPr>
              <w:t>достаточности капитала</w:t>
            </w:r>
            <w:r w:rsidR="005E529F" w:rsidRPr="004844CE">
              <w:rPr>
                <w:b/>
              </w:rPr>
              <w:t>, в том числе с учетом консервационного и системного буферов</w:t>
            </w:r>
            <w:r w:rsidR="00441672" w:rsidRPr="004844CE">
              <w:rPr>
                <w:b/>
              </w:rPr>
              <w:t>: K1, K1-2</w:t>
            </w:r>
            <w:r w:rsidRPr="004844CE">
              <w:rPr>
                <w:b/>
              </w:rPr>
              <w:t xml:space="preserve">, K2, K3, K3’, </w:t>
            </w:r>
            <w:proofErr w:type="spellStart"/>
            <w:r w:rsidRPr="004844CE">
              <w:rPr>
                <w:b/>
              </w:rPr>
              <w:t>Рк</w:t>
            </w:r>
            <w:proofErr w:type="spellEnd"/>
            <w:r w:rsidRPr="004844CE">
              <w:rPr>
                <w:b/>
              </w:rPr>
              <w:t xml:space="preserve">, Бк, </w:t>
            </w:r>
            <w:proofErr w:type="spellStart"/>
            <w:r w:rsidRPr="004844CE">
              <w:rPr>
                <w:b/>
              </w:rPr>
              <w:t>Ро</w:t>
            </w:r>
            <w:proofErr w:type="spellEnd"/>
            <w:r w:rsidRPr="004844CE">
              <w:rPr>
                <w:b/>
              </w:rPr>
              <w:t xml:space="preserve"> </w:t>
            </w:r>
            <w:r w:rsidRPr="004844CE">
              <w:t xml:space="preserve">– Сведения о значениях </w:t>
            </w:r>
            <w:proofErr w:type="spellStart"/>
            <w:r w:rsidRPr="004844CE">
              <w:t>пруденциальных</w:t>
            </w:r>
            <w:proofErr w:type="spellEnd"/>
            <w:r w:rsidRPr="004844CE">
              <w:t xml:space="preserve"> нормативов на конец отчетного квартала;</w:t>
            </w:r>
          </w:p>
          <w:p w14:paraId="7270A8CF" w14:textId="77777777" w:rsidR="000644B6" w:rsidRPr="004844CE" w:rsidRDefault="000644B6" w:rsidP="00606E45">
            <w:pPr>
              <w:jc w:val="both"/>
            </w:pP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4"/>
              <w:gridCol w:w="7253"/>
            </w:tblGrid>
            <w:tr w:rsidR="00953410" w:rsidRPr="004844CE" w14:paraId="047B2174" w14:textId="77777777" w:rsidTr="00E6029A">
              <w:tc>
                <w:tcPr>
                  <w:tcW w:w="1564" w:type="dxa"/>
                </w:tcPr>
                <w:p w14:paraId="67090229" w14:textId="77777777" w:rsidR="000644B6" w:rsidRPr="004844CE" w:rsidRDefault="000644B6" w:rsidP="00606E45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 xml:space="preserve">Наличие </m:t>
                      </m:r>
                    </m:oMath>
                  </m:oMathPara>
                </w:p>
                <w:p w14:paraId="5FA4CD90" w14:textId="77777777" w:rsidR="000644B6" w:rsidRPr="004844CE" w:rsidRDefault="000644B6" w:rsidP="00606E45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нарушения</m:t>
                      </m:r>
                    </m:oMath>
                  </m:oMathPara>
                </w:p>
                <w:p w14:paraId="506EF204" w14:textId="77777777" w:rsidR="000644B6" w:rsidRPr="004844CE" w:rsidRDefault="000644B6" w:rsidP="00606E45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 xml:space="preserve"> пруд.</m:t>
                      </m:r>
                    </m:oMath>
                  </m:oMathPara>
                </w:p>
                <w:p w14:paraId="4B476216" w14:textId="77777777" w:rsidR="000644B6" w:rsidRPr="004844CE" w:rsidRDefault="000644B6" w:rsidP="00606E45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 xml:space="preserve">нормативов </m:t>
                      </m:r>
                    </m:oMath>
                  </m:oMathPara>
                </w:p>
                <w:p w14:paraId="0C8ACFA5" w14:textId="77777777" w:rsidR="000644B6" w:rsidRPr="004844CE" w:rsidRDefault="000644B6" w:rsidP="00606E45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достаточности</m:t>
                      </m:r>
                    </m:oMath>
                  </m:oMathPara>
                </w:p>
                <w:p w14:paraId="444CA4C3" w14:textId="77777777" w:rsidR="000644B6" w:rsidRPr="004844CE" w:rsidRDefault="000644B6" w:rsidP="00606E45">
                  <w:pPr>
                    <w:jc w:val="both"/>
                    <w:rPr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 xml:space="preserve"> капитала</m:t>
                      </m:r>
                    </m:oMath>
                  </m:oMathPara>
                </w:p>
              </w:tc>
              <w:tc>
                <w:tcPr>
                  <w:tcW w:w="7253" w:type="dxa"/>
                  <w:vAlign w:val="center"/>
                </w:tcPr>
                <w:p w14:paraId="4B59B30B" w14:textId="77777777" w:rsidR="000644B6" w:rsidRPr="004844CE" w:rsidRDefault="000644B6" w:rsidP="00606E45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  <w:p w14:paraId="4B367D8B" w14:textId="77777777" w:rsidR="000644B6" w:rsidRPr="004844CE" w:rsidRDefault="000644B6" w:rsidP="00606E4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 xml:space="preserve">= </m:t>
                      </m:r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Cambria Math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eqArr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Да,   Обнуляет набр. баллы группы «Достаточ. капитала»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С</m:t>
                                  </m:r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;                                </m:t>
                              </m:r>
                            </m:e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Нет,  </m:t>
                              </m:r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0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                                                                                                                                         </m:t>
                              </m:r>
                            </m:e>
                          </m:eqArr>
                        </m:e>
                      </m:d>
                    </m:oMath>
                  </m:oMathPara>
                </w:p>
              </w:tc>
            </w:tr>
          </w:tbl>
          <w:p w14:paraId="02BF1E76" w14:textId="77777777" w:rsidR="000644B6" w:rsidRPr="004844CE" w:rsidRDefault="000644B6" w:rsidP="00606E45">
            <w:pPr>
              <w:ind w:right="-108"/>
              <w:jc w:val="both"/>
            </w:pPr>
          </w:p>
          <w:p w14:paraId="790034A2" w14:textId="77777777" w:rsidR="000644B6" w:rsidRPr="004844CE" w:rsidRDefault="000644B6" w:rsidP="00606E45">
            <w:pPr>
              <w:ind w:right="-108"/>
              <w:jc w:val="both"/>
            </w:pPr>
            <w:r w:rsidRPr="004844CE">
              <w:t xml:space="preserve">Основной капитал с учетом корректировки на </w:t>
            </w:r>
            <w:proofErr w:type="spellStart"/>
            <w:r w:rsidRPr="004844CE">
              <w:t>недосформированные</w:t>
            </w:r>
            <w:proofErr w:type="spellEnd"/>
            <w:r w:rsidRPr="004844CE">
              <w:t xml:space="preserve"> резервы</w:t>
            </w:r>
            <w:r w:rsidR="00275BD4" w:rsidRPr="004844CE">
              <w:t xml:space="preserve"> </w:t>
            </w:r>
            <w:r w:rsidRPr="004844CE">
              <w:t>= 1.1.1</w:t>
            </w:r>
            <w:r w:rsidR="00437E8D" w:rsidRPr="004844CE">
              <w:t>.</w:t>
            </w:r>
            <w:r w:rsidRPr="004844CE">
              <w:t xml:space="preserve"> Основной капитал</w:t>
            </w:r>
            <w:r w:rsidR="00CD7BF9" w:rsidRPr="004844CE">
              <w:t xml:space="preserve"> </w:t>
            </w:r>
            <w:r w:rsidRPr="004844CE">
              <w:t xml:space="preserve">– 1.1.2. Сумма </w:t>
            </w:r>
            <w:proofErr w:type="spellStart"/>
            <w:r w:rsidRPr="004844CE">
              <w:t>недосформированных</w:t>
            </w:r>
            <w:proofErr w:type="spellEnd"/>
            <w:r w:rsidRPr="004844CE">
              <w:t xml:space="preserve"> резервов</w:t>
            </w:r>
            <w:r w:rsidR="00275BD4" w:rsidRPr="004844CE">
              <w:t xml:space="preserve"> + 1.1.3. Средний квартальный прибыль</w:t>
            </w:r>
            <w:r w:rsidR="002B56DC" w:rsidRPr="004844CE">
              <w:t xml:space="preserve"> либо </w:t>
            </w:r>
            <w:r w:rsidR="00275BD4" w:rsidRPr="004844CE">
              <w:t>убыток под стрессом 25%;</w:t>
            </w:r>
          </w:p>
          <w:p w14:paraId="17F02BA9" w14:textId="77777777" w:rsidR="000644B6" w:rsidRPr="004844CE" w:rsidRDefault="000644B6" w:rsidP="00606E45">
            <w:pPr>
              <w:ind w:right="-108"/>
              <w:jc w:val="both"/>
            </w:pP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4"/>
              <w:gridCol w:w="6403"/>
            </w:tblGrid>
            <w:tr w:rsidR="00953410" w:rsidRPr="004844CE" w14:paraId="0AE978CE" w14:textId="77777777" w:rsidTr="00B7130F">
              <w:tc>
                <w:tcPr>
                  <w:tcW w:w="2414" w:type="dxa"/>
                </w:tcPr>
                <w:p w14:paraId="73C79FB9" w14:textId="77777777" w:rsidR="000644B6" w:rsidRPr="004844CE" w:rsidRDefault="000644B6" w:rsidP="00606E45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 xml:space="preserve">Наличие </m:t>
                      </m:r>
                    </m:oMath>
                  </m:oMathPara>
                </w:p>
                <w:p w14:paraId="4C47784A" w14:textId="77777777" w:rsidR="000644B6" w:rsidRPr="004844CE" w:rsidRDefault="000644B6" w:rsidP="00606E45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отрицательного</m:t>
                      </m:r>
                    </m:oMath>
                  </m:oMathPara>
                </w:p>
                <w:p w14:paraId="6CDE80ED" w14:textId="77777777" w:rsidR="000644B6" w:rsidRPr="004844CE" w:rsidRDefault="000644B6" w:rsidP="00606E45">
                  <w:pPr>
                    <w:jc w:val="both"/>
                    <w:rPr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 xml:space="preserve">Основного </m:t>
                      </m:r>
                    </m:oMath>
                  </m:oMathPara>
                </w:p>
                <w:p w14:paraId="2F050055" w14:textId="77777777" w:rsidR="000644B6" w:rsidRPr="004844CE" w:rsidRDefault="000644B6" w:rsidP="00606E45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капитала</m:t>
                      </m:r>
                    </m:oMath>
                  </m:oMathPara>
                </w:p>
                <w:p w14:paraId="6DEA76A5" w14:textId="77777777" w:rsidR="000644B6" w:rsidRPr="004844CE" w:rsidRDefault="000644B6" w:rsidP="00606E45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 xml:space="preserve"> с учетом </m:t>
                      </m:r>
                    </m:oMath>
                  </m:oMathPara>
                </w:p>
                <w:p w14:paraId="56D699DE" w14:textId="77777777" w:rsidR="000644B6" w:rsidRPr="004844CE" w:rsidRDefault="000644B6" w:rsidP="00606E45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корректировки на</m:t>
                      </m:r>
                    </m:oMath>
                  </m:oMathPara>
                </w:p>
                <w:p w14:paraId="01D9B24B" w14:textId="77777777" w:rsidR="000644B6" w:rsidRPr="004844CE" w:rsidRDefault="000644B6" w:rsidP="00606E45">
                  <w:pPr>
                    <w:jc w:val="both"/>
                    <w:rPr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недосформированные</m:t>
                      </m:r>
                    </m:oMath>
                  </m:oMathPara>
                </w:p>
                <w:p w14:paraId="17999627" w14:textId="77777777" w:rsidR="000644B6" w:rsidRPr="004844CE" w:rsidRDefault="000644B6" w:rsidP="00606E45">
                  <w:pPr>
                    <w:jc w:val="both"/>
                    <w:rPr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резервы</m:t>
                      </m:r>
                    </m:oMath>
                  </m:oMathPara>
                </w:p>
              </w:tc>
              <w:tc>
                <w:tcPr>
                  <w:tcW w:w="6403" w:type="dxa"/>
                  <w:vAlign w:val="center"/>
                </w:tcPr>
                <w:p w14:paraId="7A2224C4" w14:textId="77777777" w:rsidR="000644B6" w:rsidRPr="004844CE" w:rsidRDefault="000644B6" w:rsidP="00606E4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 xml:space="preserve">= </m:t>
                      </m:r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Cambria Math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eqArr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Да,   Обнуляет набр. баллы группы «Достаточ. капитала»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С</m:t>
                                  </m:r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.                               </m:t>
                              </m:r>
                            </m:e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Нет,  </m:t>
                              </m:r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0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                                                                                                                                         </m:t>
                              </m:r>
                            </m:e>
                          </m:eqArr>
                        </m:e>
                      </m:d>
                    </m:oMath>
                  </m:oMathPara>
                </w:p>
              </w:tc>
            </w:tr>
          </w:tbl>
          <w:p w14:paraId="39CC2538" w14:textId="77777777" w:rsidR="000644B6" w:rsidRPr="004844CE" w:rsidRDefault="000644B6" w:rsidP="00606E45">
            <w:pPr>
              <w:ind w:right="-108"/>
              <w:jc w:val="both"/>
            </w:pPr>
          </w:p>
        </w:tc>
      </w:tr>
      <w:tr w:rsidR="00953410" w:rsidRPr="004844CE" w14:paraId="37E34160" w14:textId="77777777" w:rsidTr="00C76E66">
        <w:trPr>
          <w:trHeight w:val="420"/>
        </w:trPr>
        <w:tc>
          <w:tcPr>
            <w:tcW w:w="15877" w:type="dxa"/>
            <w:gridSpan w:val="3"/>
          </w:tcPr>
          <w:p w14:paraId="495AB51F" w14:textId="77777777" w:rsidR="000644B6" w:rsidRPr="004844CE" w:rsidRDefault="000644B6" w:rsidP="00606E45">
            <w:pPr>
              <w:jc w:val="both"/>
              <w:rPr>
                <w:b/>
                <w:u w:val="single"/>
              </w:rPr>
            </w:pPr>
            <w:r w:rsidRPr="004844CE">
              <w:rPr>
                <w:b/>
                <w:u w:val="single"/>
                <w:lang w:val="kk-KZ"/>
              </w:rPr>
              <w:lastRenderedPageBreak/>
              <w:t xml:space="preserve">2. </w:t>
            </w:r>
            <w:r w:rsidR="00C67FBA" w:rsidRPr="004844CE">
              <w:rPr>
                <w:b/>
                <w:bCs/>
                <w:u w:val="single"/>
              </w:rPr>
              <w:t>Качество портфеля и риск менеджмента</w:t>
            </w:r>
          </w:p>
        </w:tc>
      </w:tr>
      <w:tr w:rsidR="00953410" w:rsidRPr="004844CE" w14:paraId="344EF123" w14:textId="77777777" w:rsidTr="00755444">
        <w:trPr>
          <w:trHeight w:val="991"/>
        </w:trPr>
        <w:tc>
          <w:tcPr>
            <w:tcW w:w="2411" w:type="dxa"/>
          </w:tcPr>
          <w:p w14:paraId="244FD4EC" w14:textId="77777777" w:rsidR="000644B6" w:rsidRPr="004844CE" w:rsidRDefault="000644B6" w:rsidP="00606E45">
            <w:pPr>
              <w:numPr>
                <w:ilvl w:val="1"/>
                <w:numId w:val="40"/>
              </w:numPr>
              <w:rPr>
                <w:b/>
              </w:rPr>
            </w:pPr>
            <w:r w:rsidRPr="004844CE">
              <w:rPr>
                <w:b/>
              </w:rPr>
              <w:t>Индикатор А-1</w:t>
            </w:r>
          </w:p>
        </w:tc>
        <w:tc>
          <w:tcPr>
            <w:tcW w:w="3856" w:type="dxa"/>
          </w:tcPr>
          <w:p w14:paraId="25A81B6E" w14:textId="77777777" w:rsidR="000644B6" w:rsidRPr="004844CE" w:rsidRDefault="000644B6" w:rsidP="00606E45">
            <w:r w:rsidRPr="004844CE">
              <w:t xml:space="preserve">2.1.1. Провизии под обесценение проблемной задолженности / 2.1.2 </w:t>
            </w:r>
            <w:r w:rsidR="00E916B0" w:rsidRPr="004844CE">
              <w:t xml:space="preserve">Сумма </w:t>
            </w:r>
            <w:r w:rsidRPr="004844CE">
              <w:rPr>
                <w:lang w:val="en-US"/>
              </w:rPr>
              <w:t>Proxy</w:t>
            </w:r>
            <w:r w:rsidRPr="004844CE">
              <w:t xml:space="preserve"> </w:t>
            </w:r>
            <w:r w:rsidRPr="004844CE">
              <w:rPr>
                <w:lang w:val="en-US"/>
              </w:rPr>
              <w:t>NPL</w:t>
            </w:r>
          </w:p>
          <w:p w14:paraId="3D311F8E" w14:textId="77777777" w:rsidR="000644B6" w:rsidRPr="004844CE" w:rsidRDefault="000644B6" w:rsidP="00606E45"/>
          <w:p w14:paraId="20946733" w14:textId="77777777" w:rsidR="000644B6" w:rsidRPr="004844CE" w:rsidRDefault="000644B6" w:rsidP="00606E45"/>
          <w:p w14:paraId="7847D67B" w14:textId="77777777" w:rsidR="000644B6" w:rsidRPr="004844CE" w:rsidRDefault="000644B6" w:rsidP="00606E45"/>
          <w:p w14:paraId="76FC2D68" w14:textId="77777777" w:rsidR="000644B6" w:rsidRPr="004844CE" w:rsidRDefault="000644B6" w:rsidP="00606E45"/>
          <w:p w14:paraId="4366F162" w14:textId="77777777" w:rsidR="000644B6" w:rsidRPr="004844CE" w:rsidRDefault="000644B6" w:rsidP="00606E45"/>
          <w:p w14:paraId="5F470727" w14:textId="77777777" w:rsidR="000644B6" w:rsidRPr="004844CE" w:rsidRDefault="000644B6" w:rsidP="00606E45"/>
          <w:p w14:paraId="42EA591B" w14:textId="77777777" w:rsidR="000644B6" w:rsidRPr="004844CE" w:rsidRDefault="000644B6" w:rsidP="00606E45">
            <w:pPr>
              <w:jc w:val="center"/>
            </w:pPr>
          </w:p>
        </w:tc>
        <w:tc>
          <w:tcPr>
            <w:tcW w:w="9610" w:type="dxa"/>
          </w:tcPr>
          <w:p w14:paraId="336936E7" w14:textId="77777777" w:rsidR="000E2E91" w:rsidRPr="004844CE" w:rsidRDefault="000644B6" w:rsidP="00692390">
            <w:pPr>
              <w:jc w:val="both"/>
              <w:rPr>
                <w:b/>
              </w:rPr>
            </w:pPr>
            <w:r w:rsidRPr="004844CE">
              <w:rPr>
                <w:b/>
              </w:rPr>
              <w:t>2.1.1. Провизии под обесценение проблемной задолженности</w:t>
            </w:r>
            <w:r w:rsidRPr="004844CE">
              <w:t xml:space="preserve"> </w:t>
            </w:r>
            <w:r w:rsidRPr="004844CE">
              <w:rPr>
                <w:b/>
              </w:rPr>
              <w:t>-</w:t>
            </w:r>
            <w:r w:rsidR="00982AA7" w:rsidRPr="004844CE">
              <w:rPr>
                <w:b/>
              </w:rPr>
              <w:t xml:space="preserve"> </w:t>
            </w:r>
            <w:r w:rsidR="000E2E91" w:rsidRPr="004844CE">
              <w:t>Отчет о выданных займах и ставках вознаграждения по ним (</w:t>
            </w:r>
            <w:r w:rsidR="000E2E91" w:rsidRPr="004844CE">
              <w:rPr>
                <w:lang w:val="en-US"/>
              </w:rPr>
              <w:t>LOANS</w:t>
            </w:r>
            <w:r w:rsidR="000E2E91" w:rsidRPr="004844CE">
              <w:t xml:space="preserve">) = </w:t>
            </w:r>
            <w:r w:rsidR="000E2E91" w:rsidRPr="004844CE">
              <w:rPr>
                <w:b/>
              </w:rPr>
              <w:t>суммарное значение по столбцу «</w:t>
            </w:r>
            <w:r w:rsidR="002869E4" w:rsidRPr="004844CE">
              <w:rPr>
                <w:b/>
              </w:rPr>
              <w:t>С</w:t>
            </w:r>
            <w:r w:rsidR="000E2E91" w:rsidRPr="004844CE">
              <w:rPr>
                <w:b/>
              </w:rPr>
              <w:t>умма остатка на конец периода» с учетом выбора следующих условий:</w:t>
            </w:r>
          </w:p>
          <w:p w14:paraId="666C0A71" w14:textId="77777777" w:rsidR="000E2E91" w:rsidRPr="004844CE" w:rsidRDefault="002869E4" w:rsidP="000E2E91">
            <w:pPr>
              <w:ind w:left="857"/>
              <w:jc w:val="both"/>
              <w:rPr>
                <w:b/>
              </w:rPr>
            </w:pPr>
            <w:r w:rsidRPr="004844CE">
              <w:rPr>
                <w:b/>
              </w:rPr>
              <w:t xml:space="preserve">1) </w:t>
            </w:r>
            <w:r w:rsidR="00057689" w:rsidRPr="004844CE">
              <w:rPr>
                <w:b/>
              </w:rPr>
              <w:t>по столбцу «В</w:t>
            </w:r>
            <w:r w:rsidR="000E2E91" w:rsidRPr="004844CE">
              <w:rPr>
                <w:b/>
              </w:rPr>
              <w:t>ид стоимостного показателя» значение «Резервы (провизии)»;</w:t>
            </w:r>
          </w:p>
          <w:p w14:paraId="59D978AD" w14:textId="77777777" w:rsidR="000E2E91" w:rsidRPr="004844CE" w:rsidRDefault="002869E4" w:rsidP="00825374">
            <w:pPr>
              <w:spacing w:after="160"/>
              <w:ind w:firstLine="856"/>
              <w:jc w:val="both"/>
              <w:rPr>
                <w:b/>
              </w:rPr>
            </w:pPr>
            <w:r w:rsidRPr="004844CE">
              <w:rPr>
                <w:b/>
              </w:rPr>
              <w:t xml:space="preserve">2) </w:t>
            </w:r>
            <w:r w:rsidR="000E2E91" w:rsidRPr="004844CE">
              <w:rPr>
                <w:b/>
              </w:rPr>
              <w:t xml:space="preserve">по столбцу «Признак неработающего займа» </w:t>
            </w:r>
            <w:r w:rsidR="00155B7F" w:rsidRPr="004844CE">
              <w:rPr>
                <w:b/>
              </w:rPr>
              <w:t>значение</w:t>
            </w:r>
            <w:r w:rsidR="00692390" w:rsidRPr="004844CE">
              <w:rPr>
                <w:b/>
              </w:rPr>
              <w:t xml:space="preserve"> «1» </w:t>
            </w:r>
          </w:p>
          <w:p w14:paraId="06F766B5" w14:textId="77777777" w:rsidR="00AA1444" w:rsidRPr="004844CE" w:rsidRDefault="00AA1444" w:rsidP="00AA1444">
            <w:pPr>
              <w:jc w:val="both"/>
              <w:rPr>
                <w:b/>
              </w:rPr>
            </w:pPr>
            <w:r w:rsidRPr="004844CE">
              <w:rPr>
                <w:b/>
              </w:rPr>
              <w:t>+ Кредитный регистр = Суммарное значение резервов (провизий) по займам, предоставленным другим банкам, по которым имеется просроченная задолженность по основному долгу и(или) начисленному вознаграждению свыше 90 (девяноста)</w:t>
            </w:r>
            <w:r w:rsidR="001F0B37" w:rsidRPr="004844CE">
              <w:rPr>
                <w:b/>
              </w:rPr>
              <w:t xml:space="preserve"> календарных дней</w:t>
            </w:r>
            <w:r w:rsidRPr="004844CE">
              <w:rPr>
                <w:b/>
              </w:rPr>
              <w:t>,</w:t>
            </w:r>
          </w:p>
          <w:p w14:paraId="5C2BE9C5" w14:textId="77777777" w:rsidR="00692390" w:rsidRPr="004844CE" w:rsidRDefault="00692390" w:rsidP="000E2E91">
            <w:pPr>
              <w:ind w:firstLine="857"/>
              <w:jc w:val="both"/>
              <w:rPr>
                <w:b/>
              </w:rPr>
            </w:pPr>
          </w:p>
          <w:p w14:paraId="1BB4175D" w14:textId="77777777" w:rsidR="00450547" w:rsidRPr="004844CE" w:rsidRDefault="00155B7F" w:rsidP="008B45AB">
            <w:pPr>
              <w:jc w:val="both"/>
            </w:pPr>
            <w:r w:rsidRPr="004844CE">
              <w:rPr>
                <w:b/>
              </w:rPr>
              <w:t xml:space="preserve">где, 1- </w:t>
            </w:r>
            <w:r w:rsidRPr="004844CE">
              <w:t>займы, по которым имеется просроченная задолженность по основному долгу и (или) начисленному вознаграждению свыше 90 (девяноста) календарных дней;</w:t>
            </w:r>
            <w:r w:rsidR="006E7505" w:rsidRPr="004844CE" w:rsidDel="00155B7F">
              <w:t xml:space="preserve"> </w:t>
            </w:r>
          </w:p>
          <w:p w14:paraId="66F11ABB" w14:textId="77777777" w:rsidR="00450547" w:rsidRPr="004844CE" w:rsidRDefault="00450547" w:rsidP="008B45AB">
            <w:pPr>
              <w:jc w:val="both"/>
            </w:pPr>
          </w:p>
          <w:p w14:paraId="4A9B70DE" w14:textId="77777777" w:rsidR="000644B6" w:rsidRPr="004844CE" w:rsidRDefault="000644B6" w:rsidP="008B45AB">
            <w:pPr>
              <w:jc w:val="both"/>
              <w:rPr>
                <w:b/>
              </w:rPr>
            </w:pPr>
            <w:r w:rsidRPr="004844CE">
              <w:rPr>
                <w:b/>
              </w:rPr>
              <w:t xml:space="preserve">или  </w:t>
            </w:r>
          </w:p>
          <w:p w14:paraId="4845D4EE" w14:textId="77777777" w:rsidR="000C44ED" w:rsidRPr="004844CE" w:rsidRDefault="000C44ED" w:rsidP="008B45AB">
            <w:pPr>
              <w:jc w:val="both"/>
              <w:rPr>
                <w:b/>
              </w:rPr>
            </w:pPr>
          </w:p>
          <w:p w14:paraId="3A0697F6" w14:textId="77777777" w:rsidR="000E2E91" w:rsidRPr="004844CE" w:rsidRDefault="000644B6" w:rsidP="000E2E91">
            <w:pPr>
              <w:jc w:val="both"/>
              <w:rPr>
                <w:b/>
              </w:rPr>
            </w:pPr>
            <w:r w:rsidRPr="004844CE">
              <w:rPr>
                <w:b/>
              </w:rPr>
              <w:t>Провизии под обесценение проблемной задолженности</w:t>
            </w:r>
            <w:r w:rsidRPr="004844CE">
              <w:t xml:space="preserve"> </w:t>
            </w:r>
            <w:r w:rsidR="00982AA7" w:rsidRPr="004844CE">
              <w:t xml:space="preserve">- </w:t>
            </w:r>
            <w:r w:rsidR="000E2E91" w:rsidRPr="004844CE">
              <w:t>Отчет о выданных займах и ставках вознаграждения по ним (</w:t>
            </w:r>
            <w:r w:rsidR="000E2E91" w:rsidRPr="004844CE">
              <w:rPr>
                <w:lang w:val="en-US"/>
              </w:rPr>
              <w:t>LOANS</w:t>
            </w:r>
            <w:r w:rsidR="000E2E91" w:rsidRPr="004844CE">
              <w:t xml:space="preserve">) = </w:t>
            </w:r>
            <w:r w:rsidR="000E2E91" w:rsidRPr="004844CE">
              <w:rPr>
                <w:b/>
              </w:rPr>
              <w:t>суммарное значение по столбцу «</w:t>
            </w:r>
            <w:r w:rsidR="002869E4" w:rsidRPr="004844CE">
              <w:rPr>
                <w:b/>
              </w:rPr>
              <w:t>С</w:t>
            </w:r>
            <w:r w:rsidR="000E2E91" w:rsidRPr="004844CE">
              <w:rPr>
                <w:b/>
              </w:rPr>
              <w:t>умма остатка на конец периода» с учетом выбора следующих условий:</w:t>
            </w:r>
          </w:p>
          <w:p w14:paraId="2A00889E" w14:textId="77777777" w:rsidR="000E2E91" w:rsidRPr="004844CE" w:rsidRDefault="000E2E91" w:rsidP="00155B7F">
            <w:pPr>
              <w:pStyle w:val="af2"/>
              <w:numPr>
                <w:ilvl w:val="0"/>
                <w:numId w:val="51"/>
              </w:numPr>
              <w:spacing w:after="160" w:line="259" w:lineRule="auto"/>
              <w:contextualSpacing/>
              <w:jc w:val="both"/>
              <w:rPr>
                <w:b/>
              </w:rPr>
            </w:pPr>
            <w:r w:rsidRPr="004844CE">
              <w:rPr>
                <w:b/>
              </w:rPr>
              <w:t xml:space="preserve">по столбцу «Стадия кредитного риска» значения </w:t>
            </w:r>
            <w:r w:rsidRPr="004844CE">
              <w:rPr>
                <w:b/>
                <w:lang w:val="en-US"/>
              </w:rPr>
              <w:t>C</w:t>
            </w:r>
            <w:r w:rsidRPr="004844CE">
              <w:rPr>
                <w:b/>
              </w:rPr>
              <w:t xml:space="preserve">1 и </w:t>
            </w:r>
            <w:r w:rsidRPr="004844CE">
              <w:rPr>
                <w:b/>
                <w:lang w:val="en-US"/>
              </w:rPr>
              <w:t>C</w:t>
            </w:r>
            <w:r w:rsidRPr="004844CE">
              <w:rPr>
                <w:b/>
              </w:rPr>
              <w:t xml:space="preserve">2; </w:t>
            </w:r>
          </w:p>
          <w:p w14:paraId="7185DD7A" w14:textId="77777777" w:rsidR="005571AF" w:rsidRPr="004844CE" w:rsidRDefault="00057689" w:rsidP="00450547">
            <w:pPr>
              <w:pStyle w:val="af2"/>
              <w:numPr>
                <w:ilvl w:val="0"/>
                <w:numId w:val="51"/>
              </w:numPr>
              <w:spacing w:after="160" w:line="259" w:lineRule="auto"/>
              <w:ind w:left="37" w:firstLine="708"/>
              <w:contextualSpacing/>
              <w:jc w:val="both"/>
              <w:rPr>
                <w:b/>
              </w:rPr>
            </w:pPr>
            <w:r w:rsidRPr="004844CE">
              <w:rPr>
                <w:b/>
              </w:rPr>
              <w:t>по столбцу «В</w:t>
            </w:r>
            <w:r w:rsidR="000E2E91" w:rsidRPr="004844CE">
              <w:rPr>
                <w:b/>
              </w:rPr>
              <w:t>ид стоимостного показателя» значение «Резервы (провизии)</w:t>
            </w:r>
            <w:r w:rsidR="00692390" w:rsidRPr="004844CE">
              <w:rPr>
                <w:b/>
              </w:rPr>
              <w:t>»</w:t>
            </w:r>
            <w:r w:rsidR="00450547" w:rsidRPr="004844CE">
              <w:rPr>
                <w:b/>
              </w:rPr>
              <w:t xml:space="preserve"> </w:t>
            </w:r>
          </w:p>
          <w:p w14:paraId="378E877C" w14:textId="77777777" w:rsidR="000E2E91" w:rsidRPr="004844CE" w:rsidRDefault="00450547" w:rsidP="005571AF">
            <w:pPr>
              <w:spacing w:after="160" w:line="259" w:lineRule="auto"/>
              <w:ind w:left="37"/>
              <w:contextualSpacing/>
              <w:jc w:val="both"/>
              <w:rPr>
                <w:b/>
              </w:rPr>
            </w:pPr>
            <w:r w:rsidRPr="004844CE">
              <w:rPr>
                <w:b/>
              </w:rPr>
              <w:lastRenderedPageBreak/>
              <w:t>+ Кредитный регистр = Суммарное значение резервов (провизий) по займам, предоставленным другим банкам, по которым стадия кредитного риска оценивается как Стадия 3 и(или) ПСКО</w:t>
            </w:r>
            <w:r w:rsidR="000C44ED" w:rsidRPr="004844CE">
              <w:rPr>
                <w:b/>
              </w:rPr>
              <w:t>,</w:t>
            </w:r>
          </w:p>
          <w:p w14:paraId="71F064C1" w14:textId="77777777" w:rsidR="001236F0" w:rsidRPr="004844CE" w:rsidRDefault="001236F0" w:rsidP="005571AF">
            <w:pPr>
              <w:spacing w:after="160" w:line="259" w:lineRule="auto"/>
              <w:ind w:left="37"/>
              <w:contextualSpacing/>
              <w:jc w:val="both"/>
              <w:rPr>
                <w:b/>
              </w:rPr>
            </w:pPr>
          </w:p>
          <w:p w14:paraId="2E562F9C" w14:textId="77777777" w:rsidR="00155B7F" w:rsidRPr="004844CE" w:rsidRDefault="00155B7F" w:rsidP="00155B7F">
            <w:pPr>
              <w:spacing w:after="160" w:line="259" w:lineRule="auto"/>
              <w:contextualSpacing/>
              <w:jc w:val="both"/>
            </w:pPr>
            <w:r w:rsidRPr="004844CE">
              <w:rPr>
                <w:b/>
              </w:rPr>
              <w:t xml:space="preserve">где, </w:t>
            </w:r>
            <w:r w:rsidRPr="004844CE">
              <w:rPr>
                <w:b/>
                <w:lang w:val="en-US"/>
              </w:rPr>
              <w:t>C</w:t>
            </w:r>
            <w:r w:rsidRPr="004844CE">
              <w:rPr>
                <w:b/>
              </w:rPr>
              <w:t>1</w:t>
            </w:r>
            <w:r w:rsidRPr="004844CE">
              <w:t xml:space="preserve"> - Активы, по которым на отчетную дату имеются кредитные убытки (</w:t>
            </w:r>
            <w:proofErr w:type="spellStart"/>
            <w:r w:rsidRPr="004844CE">
              <w:t>кредитно</w:t>
            </w:r>
            <w:proofErr w:type="spellEnd"/>
            <w:r w:rsidRPr="004844CE">
              <w:t>–обесцененные финансовые активы, кроме ПСКО) (Стадия 3);</w:t>
            </w:r>
          </w:p>
          <w:p w14:paraId="3B6D31F0" w14:textId="77777777" w:rsidR="00155B7F" w:rsidRPr="004844CE" w:rsidRDefault="00155B7F" w:rsidP="00155B7F">
            <w:pPr>
              <w:spacing w:after="160" w:line="259" w:lineRule="auto"/>
              <w:contextualSpacing/>
              <w:jc w:val="both"/>
            </w:pPr>
            <w:r w:rsidRPr="004844CE">
              <w:rPr>
                <w:b/>
                <w:lang w:val="en-US"/>
              </w:rPr>
              <w:t>C</w:t>
            </w:r>
            <w:r w:rsidRPr="004844CE">
              <w:rPr>
                <w:b/>
              </w:rPr>
              <w:t>2</w:t>
            </w:r>
            <w:r w:rsidRPr="004844CE">
              <w:t xml:space="preserve"> - Приобретенные или созданные кредитно-обесцененные финансовые активы («ПСКО»);</w:t>
            </w:r>
          </w:p>
          <w:p w14:paraId="67219BDA" w14:textId="77777777" w:rsidR="00A26BD4" w:rsidRPr="004844CE" w:rsidRDefault="00A26BD4" w:rsidP="00EB6796">
            <w:pPr>
              <w:jc w:val="both"/>
            </w:pPr>
          </w:p>
          <w:p w14:paraId="0F64E7F8" w14:textId="77777777" w:rsidR="000644B6" w:rsidRPr="004844CE" w:rsidRDefault="000644B6" w:rsidP="00606E45">
            <w:pPr>
              <w:spacing w:after="200"/>
              <w:jc w:val="both"/>
            </w:pPr>
            <w:r w:rsidRPr="004844CE">
              <w:t xml:space="preserve">Выбор используемых провизий зависит от определения </w:t>
            </w:r>
            <w:r w:rsidRPr="004844CE">
              <w:rPr>
                <w:lang w:val="en-US"/>
              </w:rPr>
              <w:t>Proxy</w:t>
            </w:r>
            <w:r w:rsidRPr="004844CE">
              <w:t xml:space="preserve"> </w:t>
            </w:r>
            <w:r w:rsidRPr="004844CE">
              <w:rPr>
                <w:lang w:val="en-US"/>
              </w:rPr>
              <w:t>NPL</w:t>
            </w:r>
            <w:r w:rsidRPr="004844CE">
              <w:t xml:space="preserve"> при расчете индикатора </w:t>
            </w:r>
            <w:r w:rsidRPr="004844CE">
              <w:rPr>
                <w:lang w:val="en-US"/>
              </w:rPr>
              <w:t>A</w:t>
            </w:r>
            <w:r w:rsidRPr="004844CE">
              <w:t>-2;</w:t>
            </w:r>
          </w:p>
          <w:p w14:paraId="2D23CC8B" w14:textId="77777777" w:rsidR="000644B6" w:rsidRPr="004844CE" w:rsidRDefault="000644B6" w:rsidP="00606E45">
            <w:pPr>
              <w:spacing w:after="200"/>
              <w:jc w:val="both"/>
              <w:rPr>
                <w:b/>
              </w:rPr>
            </w:pPr>
            <w:r w:rsidRPr="004844CE">
              <w:rPr>
                <w:b/>
              </w:rPr>
              <w:t xml:space="preserve">2.1.2 </w:t>
            </w:r>
            <w:r w:rsidR="00B359B7" w:rsidRPr="004844CE">
              <w:rPr>
                <w:b/>
              </w:rPr>
              <w:t xml:space="preserve">Сумма </w:t>
            </w:r>
            <w:r w:rsidRPr="004844CE">
              <w:rPr>
                <w:b/>
                <w:lang w:val="en-US"/>
              </w:rPr>
              <w:t>Proxy</w:t>
            </w:r>
            <w:r w:rsidRPr="004844CE">
              <w:rPr>
                <w:b/>
              </w:rPr>
              <w:t xml:space="preserve"> </w:t>
            </w:r>
            <w:r w:rsidRPr="004844CE">
              <w:rPr>
                <w:b/>
                <w:lang w:val="en-US"/>
              </w:rPr>
              <w:t>NPL</w:t>
            </w:r>
            <w:r w:rsidRPr="004844CE">
              <w:rPr>
                <w:b/>
              </w:rPr>
              <w:t xml:space="preserve"> - </w:t>
            </w:r>
            <w:r w:rsidRPr="004844CE">
              <w:t xml:space="preserve">выбор наибольшего значения между </w:t>
            </w:r>
            <w:r w:rsidR="00B359B7" w:rsidRPr="004844CE">
              <w:rPr>
                <w:b/>
              </w:rPr>
              <w:t>Суммой</w:t>
            </w:r>
            <w:r w:rsidR="00B359B7" w:rsidRPr="004844CE">
              <w:t xml:space="preserve"> </w:t>
            </w:r>
            <w:r w:rsidRPr="004844CE">
              <w:rPr>
                <w:b/>
                <w:lang w:val="en-US"/>
              </w:rPr>
              <w:t>Cash</w:t>
            </w:r>
            <w:r w:rsidRPr="004844CE">
              <w:rPr>
                <w:b/>
              </w:rPr>
              <w:t xml:space="preserve"> </w:t>
            </w:r>
            <w:r w:rsidRPr="004844CE">
              <w:rPr>
                <w:b/>
                <w:lang w:val="en-US"/>
              </w:rPr>
              <w:t>gap</w:t>
            </w:r>
            <w:r w:rsidRPr="004844CE">
              <w:rPr>
                <w:b/>
              </w:rPr>
              <w:t xml:space="preserve"> </w:t>
            </w:r>
            <w:r w:rsidRPr="004844CE">
              <w:t>и</w:t>
            </w:r>
            <w:r w:rsidRPr="004844CE">
              <w:rPr>
                <w:b/>
              </w:rPr>
              <w:t xml:space="preserve"> </w:t>
            </w:r>
            <w:r w:rsidR="00B359B7" w:rsidRPr="004844CE">
              <w:rPr>
                <w:b/>
              </w:rPr>
              <w:t xml:space="preserve">Суммой </w:t>
            </w:r>
            <w:r w:rsidRPr="004844CE">
              <w:rPr>
                <w:b/>
              </w:rPr>
              <w:t>NPL</w:t>
            </w:r>
            <w:r w:rsidRPr="004844CE">
              <w:rPr>
                <w:b/>
                <w:vertAlign w:val="subscript"/>
              </w:rPr>
              <w:t>3</w:t>
            </w:r>
            <w:proofErr w:type="spellStart"/>
            <w:r w:rsidRPr="004844CE">
              <w:rPr>
                <w:b/>
                <w:vertAlign w:val="subscript"/>
                <w:lang w:val="en-US"/>
              </w:rPr>
              <w:t>st</w:t>
            </w:r>
            <w:proofErr w:type="spellEnd"/>
            <w:r w:rsidRPr="004844CE">
              <w:t xml:space="preserve">.  </w:t>
            </w:r>
            <w:r w:rsidRPr="004844CE">
              <w:rPr>
                <w:b/>
              </w:rPr>
              <w:t xml:space="preserve"> </w:t>
            </w:r>
          </w:p>
          <w:p w14:paraId="516AB3DB" w14:textId="77777777" w:rsidR="000644B6" w:rsidRPr="004844CE" w:rsidRDefault="00B359B7" w:rsidP="00606E45">
            <w:pPr>
              <w:jc w:val="both"/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 xml:space="preserve">Сумма </m:t>
              </m:r>
              <m:r>
                <m:rPr>
                  <m:sty m:val="b"/>
                </m:rPr>
                <w:rPr>
                  <w:rFonts w:ascii="Cambria Math" w:hAnsi="Cambria Math"/>
                  <w:lang w:val="en-US"/>
                </w:rPr>
                <m:t>Proxy</m:t>
              </m:r>
              <m:r>
                <m:rPr>
                  <m:sty m:val="b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/>
                  <w:lang w:val="en-US"/>
                </w:rPr>
                <m:t>NPL</m:t>
              </m:r>
              <m:r>
                <m:rPr>
                  <m:sty m:val="b"/>
                </m:rPr>
                <w:rPr>
                  <w:rFonts w:ascii="Cambria Math" w:hAnsi="Cambria Math"/>
                </w:rPr>
                <m:t xml:space="preserve"> = 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 xml:space="preserve">Сумма 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lang w:val="en-US"/>
                    </w:rPr>
                    <m:t>Cash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lang w:val="en-US"/>
                    </w:rPr>
                    <m:t>gap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 xml:space="preserve">Сумма 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NPL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3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st</m:t>
                      </m:r>
                    </m:sub>
                  </m:sSub>
                </m:e>
              </m:d>
            </m:oMath>
            <w:r w:rsidR="000644B6" w:rsidRPr="004844CE">
              <w:t>;</w:t>
            </w:r>
          </w:p>
          <w:p w14:paraId="0582BDB7" w14:textId="77777777" w:rsidR="00B359B7" w:rsidRPr="004844CE" w:rsidRDefault="00B359B7" w:rsidP="00606E45">
            <w:pPr>
              <w:jc w:val="both"/>
            </w:pPr>
          </w:p>
          <w:p w14:paraId="03B4D134" w14:textId="77777777" w:rsidR="00B359B7" w:rsidRPr="004844CE" w:rsidRDefault="00B359B7" w:rsidP="00B359B7">
            <w:pPr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Сумма Cash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gap= Cash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gap*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брутто</m:t>
                    </m:r>
                  </m:sub>
                </m:sSub>
              </m:oMath>
            </m:oMathPara>
          </w:p>
          <w:p w14:paraId="4ACA6273" w14:textId="77777777" w:rsidR="000644B6" w:rsidRPr="004844CE" w:rsidRDefault="000644B6" w:rsidP="00606E45">
            <w:pPr>
              <w:jc w:val="both"/>
            </w:pPr>
          </w:p>
          <w:p w14:paraId="512FB636" w14:textId="77777777" w:rsidR="00B359B7" w:rsidRPr="004844CE" w:rsidRDefault="00B359B7" w:rsidP="00B359B7">
            <w:pPr>
              <w:jc w:val="both"/>
              <w:rPr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Cash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gap</m:t>
              </m:r>
            </m:oMath>
            <w:r w:rsidRPr="004844CE">
              <w:rPr>
                <w:b/>
              </w:rPr>
              <w:t xml:space="preserve"> </w:t>
            </w:r>
            <w:r w:rsidRPr="004844CE">
              <w:t xml:space="preserve">– доля несобранных процентных доходов в годовом исчислении = </w:t>
            </w:r>
            <w:r w:rsidRPr="004844CE">
              <w:rPr>
                <w:b/>
              </w:rPr>
              <w:t>(1 – полученные процентные доходы из ОДДС (в годовом исчислении) / начисленные процентные доходы из ОПИУ (в годовом исчислении));</w:t>
            </w:r>
          </w:p>
          <w:p w14:paraId="2E6E06B1" w14:textId="77777777" w:rsidR="00B359B7" w:rsidRPr="004844CE" w:rsidRDefault="00B359B7" w:rsidP="00B359B7">
            <w:pPr>
              <w:jc w:val="both"/>
              <w:rPr>
                <w:b/>
                <w:i/>
              </w:rPr>
            </w:pPr>
          </w:p>
          <w:p w14:paraId="4E037C4E" w14:textId="77777777" w:rsidR="00B359B7" w:rsidRPr="004844CE" w:rsidRDefault="00B359B7" w:rsidP="00B359B7">
            <w:pPr>
              <w:jc w:val="both"/>
              <w:rPr>
                <w:b/>
                <w:i/>
              </w:rPr>
            </w:pPr>
            <w:r w:rsidRPr="004844CE">
              <w:rPr>
                <w:b/>
                <w:i/>
              </w:rPr>
              <w:t xml:space="preserve">Примечание: </w:t>
            </w:r>
          </w:p>
          <w:p w14:paraId="76C4AB87" w14:textId="77777777" w:rsidR="00B359B7" w:rsidRPr="004844CE" w:rsidRDefault="00B359B7" w:rsidP="00B359B7">
            <w:pPr>
              <w:jc w:val="both"/>
              <w:rPr>
                <w:i/>
              </w:rPr>
            </w:pPr>
            <w:r w:rsidRPr="004844CE">
              <w:rPr>
                <w:i/>
              </w:rPr>
              <w:t xml:space="preserve">1) Если существует раскрытие полученных/начисленных только по ссудам, то данные сведения используются для расчета </w:t>
            </w:r>
            <w:r w:rsidRPr="004844CE">
              <w:rPr>
                <w:i/>
                <w:lang w:val="en-US"/>
              </w:rPr>
              <w:t>Cash</w:t>
            </w:r>
            <w:r w:rsidRPr="004844CE">
              <w:rPr>
                <w:i/>
              </w:rPr>
              <w:t xml:space="preserve"> </w:t>
            </w:r>
            <w:r w:rsidRPr="004844CE">
              <w:rPr>
                <w:i/>
                <w:lang w:val="en-US"/>
              </w:rPr>
              <w:t>gap</w:t>
            </w:r>
            <w:r w:rsidRPr="004844CE">
              <w:rPr>
                <w:i/>
              </w:rPr>
              <w:t xml:space="preserve"> в приоритетном порядке;</w:t>
            </w:r>
          </w:p>
          <w:p w14:paraId="71F54929" w14:textId="77777777" w:rsidR="00B359B7" w:rsidRPr="004844CE" w:rsidRDefault="00B359B7" w:rsidP="00B359B7">
            <w:pPr>
              <w:jc w:val="both"/>
              <w:rPr>
                <w:i/>
              </w:rPr>
            </w:pPr>
            <w:r w:rsidRPr="004844CE">
              <w:rPr>
                <w:i/>
              </w:rPr>
              <w:t>2) В случае отсутствия раскрытия полученных/начисленных только по ссудам, в расчете используется итого начисленные проценты (ОПИУ) за минусом амортизации дисконта по ценным бумагам к ит</w:t>
            </w:r>
            <w:r w:rsidR="00C67FBA" w:rsidRPr="004844CE">
              <w:rPr>
                <w:i/>
              </w:rPr>
              <w:t>ого полученным процентам (ОДДС</w:t>
            </w:r>
            <w:r w:rsidR="000C44ED" w:rsidRPr="004844CE">
              <w:rPr>
                <w:i/>
              </w:rPr>
              <w:t>),</w:t>
            </w:r>
          </w:p>
          <w:p w14:paraId="6A04921E" w14:textId="77777777" w:rsidR="00982AA7" w:rsidRPr="004844CE" w:rsidRDefault="00982AA7" w:rsidP="00B359B7">
            <w:pPr>
              <w:jc w:val="both"/>
              <w:rPr>
                <w:i/>
              </w:rPr>
            </w:pPr>
          </w:p>
          <w:p w14:paraId="4C667C36" w14:textId="77777777" w:rsidR="00057689" w:rsidRPr="004844CE" w:rsidRDefault="0050524A" w:rsidP="000E2E91">
            <w:pPr>
              <w:jc w:val="both"/>
              <w:rPr>
                <w:i/>
              </w:rPr>
            </w:pPr>
            <w:r w:rsidRPr="004844CE">
              <w:rPr>
                <w:i/>
              </w:rPr>
              <w:t>г</w:t>
            </w:r>
            <w:r w:rsidR="000E2E91" w:rsidRPr="004844CE">
              <w:rPr>
                <w:i/>
              </w:rPr>
              <w:t xml:space="preserve">де, </w:t>
            </w:r>
          </w:p>
          <w:p w14:paraId="12B8125D" w14:textId="77777777" w:rsidR="000E2E91" w:rsidRPr="004844CE" w:rsidRDefault="00057689" w:rsidP="00155B7F">
            <w:pPr>
              <w:jc w:val="both"/>
              <w:rPr>
                <w:b/>
              </w:rPr>
            </w:pPr>
            <w:r w:rsidRPr="004844CE">
              <w:rPr>
                <w:i/>
              </w:rPr>
              <w:t>А</w:t>
            </w:r>
            <w:r w:rsidR="000E2E91" w:rsidRPr="004844CE">
              <w:rPr>
                <w:i/>
              </w:rPr>
              <w:t xml:space="preserve">мортизации дисконта по ценным бумагам </w:t>
            </w:r>
            <w:r w:rsidR="002753AA" w:rsidRPr="004844CE">
              <w:rPr>
                <w:i/>
              </w:rPr>
              <w:t>-</w:t>
            </w:r>
            <w:r w:rsidR="000E2E91" w:rsidRPr="004844CE">
              <w:rPr>
                <w:i/>
              </w:rPr>
              <w:t xml:space="preserve"> Отчет об остатках на балансовых и внебалансовых счетах (700-N(D)) = </w:t>
            </w:r>
            <w:r w:rsidR="000E2E91" w:rsidRPr="004844CE">
              <w:rPr>
                <w:b/>
                <w:i/>
              </w:rPr>
              <w:t xml:space="preserve">суммарное значение по столбцу «Сумма» с учетом выбора </w:t>
            </w:r>
            <w:r w:rsidR="000E2E91" w:rsidRPr="004844CE">
              <w:rPr>
                <w:b/>
              </w:rPr>
              <w:t>по с</w:t>
            </w:r>
            <w:r w:rsidR="002753AA" w:rsidRPr="004844CE">
              <w:rPr>
                <w:b/>
              </w:rPr>
              <w:t>толбцу «Номер счета» значени</w:t>
            </w:r>
            <w:r w:rsidR="0050524A" w:rsidRPr="004844CE">
              <w:rPr>
                <w:b/>
              </w:rPr>
              <w:t>й</w:t>
            </w:r>
            <w:r w:rsidR="002753AA" w:rsidRPr="004844CE">
              <w:rPr>
                <w:b/>
              </w:rPr>
              <w:t xml:space="preserve">: </w:t>
            </w:r>
            <w:r w:rsidR="000E2E91" w:rsidRPr="004844CE">
              <w:rPr>
                <w:b/>
              </w:rPr>
              <w:t>4202; 4453; 4482;</w:t>
            </w:r>
          </w:p>
          <w:p w14:paraId="3AA53F18" w14:textId="77777777" w:rsidR="00B359B7" w:rsidRPr="004844CE" w:rsidRDefault="00B359B7" w:rsidP="00B359B7">
            <w:pPr>
              <w:jc w:val="both"/>
              <w:rPr>
                <w:i/>
              </w:rPr>
            </w:pPr>
          </w:p>
          <w:p w14:paraId="7072563B" w14:textId="77777777" w:rsidR="00B359B7" w:rsidRPr="004844CE" w:rsidRDefault="00B359B7" w:rsidP="00B359B7">
            <w:pPr>
              <w:jc w:val="both"/>
              <w:rPr>
                <w:i/>
              </w:rPr>
            </w:pPr>
            <w:r w:rsidRPr="004844CE">
              <w:rPr>
                <w:i/>
              </w:rPr>
              <w:t>Годовое исчисление: (Отчетный квартал) + (Значение на конец года) - (Квартал прошлого года аналогичный отчетному кварталу);</w:t>
            </w:r>
          </w:p>
          <w:p w14:paraId="6D62FF74" w14:textId="77777777" w:rsidR="00B359B7" w:rsidRPr="004844CE" w:rsidRDefault="00B359B7" w:rsidP="00B359B7">
            <w:pPr>
              <w:jc w:val="both"/>
              <w:rPr>
                <w:b/>
              </w:rPr>
            </w:pPr>
          </w:p>
          <w:p w14:paraId="09EF063F" w14:textId="77777777" w:rsidR="003F6C7C" w:rsidRPr="004844CE" w:rsidRDefault="009D30B9" w:rsidP="003F6C7C">
            <w:pPr>
              <w:jc w:val="both"/>
              <w:rPr>
                <w:b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СП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брутто</m:t>
                  </m:r>
                </m:sub>
              </m:sSub>
            </m:oMath>
            <w:r w:rsidR="00B359B7" w:rsidRPr="004844CE">
              <w:rPr>
                <w:b/>
                <w:sz w:val="28"/>
                <w:szCs w:val="28"/>
                <w:vertAlign w:val="subscript"/>
              </w:rPr>
              <w:t xml:space="preserve"> </w:t>
            </w:r>
            <w:r w:rsidR="00B359B7" w:rsidRPr="004844CE">
              <w:rPr>
                <w:b/>
                <w:noProof/>
              </w:rPr>
              <w:t>-</w:t>
            </w:r>
            <w:r w:rsidR="00982AA7" w:rsidRPr="004844CE">
              <w:rPr>
                <w:b/>
                <w:noProof/>
              </w:rPr>
              <w:t xml:space="preserve"> </w:t>
            </w:r>
            <w:r w:rsidR="00141D65" w:rsidRPr="004844CE">
              <w:t>Отчет о выданных займах и ставках вознаграждения по ним (</w:t>
            </w:r>
            <w:r w:rsidR="00141D65" w:rsidRPr="004844CE">
              <w:rPr>
                <w:lang w:val="en-US"/>
              </w:rPr>
              <w:t>LOANS</w:t>
            </w:r>
            <w:r w:rsidR="00141D65" w:rsidRPr="004844CE">
              <w:t xml:space="preserve">) = </w:t>
            </w:r>
            <w:r w:rsidR="00141D65" w:rsidRPr="004844CE">
              <w:rPr>
                <w:b/>
              </w:rPr>
              <w:t>суммарное значение по столбцу «</w:t>
            </w:r>
            <w:r w:rsidR="0050524A" w:rsidRPr="004844CE">
              <w:rPr>
                <w:b/>
              </w:rPr>
              <w:t>С</w:t>
            </w:r>
            <w:r w:rsidR="00141D65" w:rsidRPr="004844CE">
              <w:rPr>
                <w:b/>
              </w:rPr>
              <w:t xml:space="preserve">умма остатка на конец периода» с учетом выбора </w:t>
            </w:r>
            <w:r w:rsidR="00057689" w:rsidRPr="004844CE">
              <w:rPr>
                <w:b/>
              </w:rPr>
              <w:t>по столбцу «В</w:t>
            </w:r>
            <w:r w:rsidR="00141D65" w:rsidRPr="004844CE">
              <w:rPr>
                <w:b/>
              </w:rPr>
              <w:t>ид стоимостного показателя» значени</w:t>
            </w:r>
            <w:r w:rsidR="0050524A" w:rsidRPr="004844CE">
              <w:rPr>
                <w:b/>
              </w:rPr>
              <w:t>я</w:t>
            </w:r>
            <w:r w:rsidR="00141D65" w:rsidRPr="004844CE">
              <w:rPr>
                <w:b/>
              </w:rPr>
              <w:t xml:space="preserve"> «Основной долг, в том числе просроченный»</w:t>
            </w:r>
            <w:r w:rsidR="00CC208E" w:rsidRPr="004844CE">
              <w:rPr>
                <w:b/>
              </w:rPr>
              <w:t xml:space="preserve"> </w:t>
            </w:r>
            <w:r w:rsidR="00CC208E" w:rsidRPr="004844CE">
              <w:t>+</w:t>
            </w:r>
            <w:r w:rsidR="00CC208E" w:rsidRPr="004844CE">
              <w:rPr>
                <w:b/>
              </w:rPr>
              <w:t xml:space="preserve"> </w:t>
            </w:r>
            <w:r w:rsidR="003F6C7C" w:rsidRPr="004844CE">
              <w:t xml:space="preserve">Отчет об остатках на балансовых и внебалансовых счетах (700-N(D)) = </w:t>
            </w:r>
            <w:r w:rsidR="003F6C7C" w:rsidRPr="004844CE">
              <w:rPr>
                <w:b/>
              </w:rPr>
              <w:t>суммарное значение по столбцу «Сумма» с учетом выбора по столбцу «Номер счета» значений: 1301; 1302; 1303; 1304; 1305; 1306; 1309;</w:t>
            </w:r>
          </w:p>
          <w:p w14:paraId="31CF512A" w14:textId="77777777" w:rsidR="00B359B7" w:rsidRPr="004844CE" w:rsidRDefault="00B359B7" w:rsidP="00B359B7">
            <w:pPr>
              <w:jc w:val="both"/>
            </w:pPr>
          </w:p>
          <w:p w14:paraId="79698D86" w14:textId="77777777" w:rsidR="00141D65" w:rsidRPr="004844CE" w:rsidRDefault="009D30B9" w:rsidP="00141D65">
            <w:pPr>
              <w:jc w:val="both"/>
              <w:rPr>
                <w:b/>
                <w:u w:val="single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Сумма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NPL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st</m:t>
                  </m:r>
                </m:sub>
              </m:sSub>
            </m:oMath>
            <w:r w:rsidR="00B359B7" w:rsidRPr="004844CE">
              <w:rPr>
                <w:b/>
              </w:rPr>
              <w:t xml:space="preserve"> –</w:t>
            </w:r>
            <w:r w:rsidR="006A0856" w:rsidRPr="004844CE">
              <w:rPr>
                <w:b/>
              </w:rPr>
              <w:t xml:space="preserve"> </w:t>
            </w:r>
            <w:r w:rsidR="00141D65" w:rsidRPr="004844CE">
              <w:t>Отчет о выданных займах и ставках вознаграждения по ним (</w:t>
            </w:r>
            <w:r w:rsidR="00141D65" w:rsidRPr="004844CE">
              <w:rPr>
                <w:lang w:val="en-US"/>
              </w:rPr>
              <w:t>LOANS</w:t>
            </w:r>
            <w:r w:rsidR="00141D65" w:rsidRPr="004844CE">
              <w:t xml:space="preserve">) = </w:t>
            </w:r>
            <w:r w:rsidR="00141D65" w:rsidRPr="004844CE">
              <w:rPr>
                <w:b/>
              </w:rPr>
              <w:t>суммарное значение по столбцу «</w:t>
            </w:r>
            <w:r w:rsidR="0050524A" w:rsidRPr="004844CE">
              <w:rPr>
                <w:b/>
              </w:rPr>
              <w:t>С</w:t>
            </w:r>
            <w:r w:rsidR="00141D65" w:rsidRPr="004844CE">
              <w:rPr>
                <w:b/>
              </w:rPr>
              <w:t>умма остатка на конец периода» с учетом выбора следующих условий:</w:t>
            </w:r>
          </w:p>
          <w:p w14:paraId="616742A4" w14:textId="77777777" w:rsidR="00141D65" w:rsidRPr="004844CE" w:rsidRDefault="00141D65" w:rsidP="00EB3FF9">
            <w:pPr>
              <w:pStyle w:val="af2"/>
              <w:numPr>
                <w:ilvl w:val="0"/>
                <w:numId w:val="52"/>
              </w:numPr>
              <w:spacing w:after="160" w:line="259" w:lineRule="auto"/>
              <w:contextualSpacing/>
              <w:jc w:val="both"/>
              <w:rPr>
                <w:b/>
              </w:rPr>
            </w:pPr>
            <w:r w:rsidRPr="004844CE">
              <w:rPr>
                <w:b/>
              </w:rPr>
              <w:t xml:space="preserve">по столбцу «Стадия кредитного риска» значения </w:t>
            </w:r>
            <w:r w:rsidRPr="004844CE">
              <w:rPr>
                <w:b/>
                <w:lang w:val="en-US"/>
              </w:rPr>
              <w:t>C</w:t>
            </w:r>
            <w:r w:rsidRPr="004844CE">
              <w:rPr>
                <w:b/>
              </w:rPr>
              <w:t xml:space="preserve">1 и </w:t>
            </w:r>
            <w:r w:rsidRPr="004844CE">
              <w:rPr>
                <w:b/>
                <w:lang w:val="en-US"/>
              </w:rPr>
              <w:t>C</w:t>
            </w:r>
            <w:r w:rsidRPr="004844CE">
              <w:rPr>
                <w:b/>
              </w:rPr>
              <w:t xml:space="preserve">2; </w:t>
            </w:r>
          </w:p>
          <w:p w14:paraId="51747C3F" w14:textId="77777777" w:rsidR="00CD5CE9" w:rsidRPr="004844CE" w:rsidRDefault="00057689" w:rsidP="00450547">
            <w:pPr>
              <w:pStyle w:val="af2"/>
              <w:numPr>
                <w:ilvl w:val="0"/>
                <w:numId w:val="52"/>
              </w:numPr>
              <w:spacing w:after="160" w:line="259" w:lineRule="auto"/>
              <w:ind w:left="37" w:firstLine="683"/>
              <w:contextualSpacing/>
              <w:jc w:val="both"/>
              <w:rPr>
                <w:b/>
              </w:rPr>
            </w:pPr>
            <w:r w:rsidRPr="004844CE">
              <w:rPr>
                <w:b/>
              </w:rPr>
              <w:t>по столбцу «В</w:t>
            </w:r>
            <w:r w:rsidR="00141D65" w:rsidRPr="004844CE">
              <w:rPr>
                <w:b/>
              </w:rPr>
              <w:t xml:space="preserve">ид стоимостного показателя» значение «Основной </w:t>
            </w:r>
            <w:r w:rsidR="00692390" w:rsidRPr="004844CE">
              <w:rPr>
                <w:b/>
              </w:rPr>
              <w:t>долг, в том числе просроченный»</w:t>
            </w:r>
            <w:r w:rsidR="00450547" w:rsidRPr="004844CE">
              <w:rPr>
                <w:b/>
              </w:rPr>
              <w:t xml:space="preserve"> </w:t>
            </w:r>
          </w:p>
          <w:p w14:paraId="7CCF6196" w14:textId="77777777" w:rsidR="00141D65" w:rsidRPr="004844CE" w:rsidRDefault="00450547" w:rsidP="00CD5CE9">
            <w:pPr>
              <w:spacing w:after="160" w:line="259" w:lineRule="auto"/>
              <w:ind w:left="37"/>
              <w:contextualSpacing/>
              <w:jc w:val="both"/>
              <w:rPr>
                <w:b/>
              </w:rPr>
            </w:pPr>
            <w:r w:rsidRPr="004844CE">
              <w:rPr>
                <w:b/>
              </w:rPr>
              <w:t>+ Кредитный регистр = Суммарное значение задолженности по основному долгу (включая просроченный основной долг) по займам, предоставленным другим банкам, по которым стадия кредитного риска оцени</w:t>
            </w:r>
            <w:r w:rsidR="00FC5086" w:rsidRPr="004844CE">
              <w:rPr>
                <w:b/>
              </w:rPr>
              <w:t>вается как Стадия 3 и(или) ПСКО</w:t>
            </w:r>
            <w:r w:rsidR="00215A31" w:rsidRPr="004844CE">
              <w:rPr>
                <w:b/>
              </w:rPr>
              <w:t>.</w:t>
            </w:r>
          </w:p>
          <w:p w14:paraId="3ADFBC7E" w14:textId="77777777" w:rsidR="00141D65" w:rsidRPr="004844CE" w:rsidRDefault="00141D65" w:rsidP="006A0856">
            <w:pPr>
              <w:spacing w:after="160" w:line="259" w:lineRule="auto"/>
              <w:contextualSpacing/>
              <w:jc w:val="both"/>
              <w:rPr>
                <w:b/>
                <w:u w:val="single"/>
              </w:rPr>
            </w:pPr>
          </w:p>
        </w:tc>
      </w:tr>
      <w:tr w:rsidR="00953410" w:rsidRPr="004844CE" w14:paraId="25532364" w14:textId="77777777" w:rsidTr="00755444">
        <w:trPr>
          <w:trHeight w:val="849"/>
        </w:trPr>
        <w:tc>
          <w:tcPr>
            <w:tcW w:w="2411" w:type="dxa"/>
          </w:tcPr>
          <w:p w14:paraId="53858A81" w14:textId="77777777" w:rsidR="000644B6" w:rsidRPr="004844CE" w:rsidRDefault="000644B6" w:rsidP="00606E45">
            <w:pPr>
              <w:rPr>
                <w:b/>
              </w:rPr>
            </w:pPr>
            <w:r w:rsidRPr="004844CE">
              <w:rPr>
                <w:b/>
              </w:rPr>
              <w:lastRenderedPageBreak/>
              <w:t>2.2. Индикатор А-2</w:t>
            </w:r>
          </w:p>
        </w:tc>
        <w:tc>
          <w:tcPr>
            <w:tcW w:w="3856" w:type="dxa"/>
          </w:tcPr>
          <w:p w14:paraId="451F58F2" w14:textId="77777777" w:rsidR="000644B6" w:rsidRPr="004844CE" w:rsidRDefault="000644B6" w:rsidP="00606E45">
            <w:r w:rsidRPr="004844CE">
              <w:rPr>
                <w:lang w:val="kk-KZ"/>
              </w:rPr>
              <w:t xml:space="preserve">2.2.1. </w:t>
            </w:r>
            <w:r w:rsidR="003E0080" w:rsidRPr="004844CE">
              <w:rPr>
                <w:lang w:val="kk-KZ"/>
              </w:rPr>
              <w:t xml:space="preserve">Сумма </w:t>
            </w:r>
            <w:r w:rsidRPr="004844CE">
              <w:rPr>
                <w:lang w:val="en-US"/>
              </w:rPr>
              <w:t>Proxy</w:t>
            </w:r>
            <w:r w:rsidRPr="004844CE">
              <w:t xml:space="preserve"> </w:t>
            </w:r>
            <w:r w:rsidRPr="004844CE">
              <w:rPr>
                <w:lang w:val="en-US"/>
              </w:rPr>
              <w:t>NPL</w:t>
            </w:r>
            <w:r w:rsidRPr="004844CE">
              <w:t xml:space="preserve"> </w:t>
            </w:r>
            <w:r w:rsidRPr="004844CE">
              <w:rPr>
                <w:lang w:val="kk-KZ"/>
              </w:rPr>
              <w:t>/</w:t>
            </w:r>
            <w:r w:rsidRPr="004844CE">
              <w:t xml:space="preserve"> </w:t>
            </w:r>
            <w:r w:rsidRPr="004844CE">
              <w:rPr>
                <w:lang w:val="kk-KZ"/>
              </w:rPr>
              <w:t>2.2.2. Итого брутто- ссудный портфель</w:t>
            </w:r>
          </w:p>
          <w:p w14:paraId="5EA40CD6" w14:textId="77777777" w:rsidR="000644B6" w:rsidRPr="004844CE" w:rsidRDefault="000644B6" w:rsidP="00606E45"/>
        </w:tc>
        <w:tc>
          <w:tcPr>
            <w:tcW w:w="9610" w:type="dxa"/>
          </w:tcPr>
          <w:p w14:paraId="568D4E2D" w14:textId="77777777" w:rsidR="000644B6" w:rsidRPr="004844CE" w:rsidRDefault="000644B6" w:rsidP="00606E45">
            <w:pPr>
              <w:spacing w:after="200"/>
              <w:jc w:val="both"/>
              <w:rPr>
                <w:b/>
              </w:rPr>
            </w:pPr>
            <w:r w:rsidRPr="004844CE">
              <w:rPr>
                <w:b/>
              </w:rPr>
              <w:t xml:space="preserve">2.2.1. </w:t>
            </w:r>
            <w:r w:rsidR="003E0080" w:rsidRPr="004844CE">
              <w:rPr>
                <w:b/>
              </w:rPr>
              <w:t xml:space="preserve">Сумма </w:t>
            </w:r>
            <w:r w:rsidRPr="004844CE">
              <w:rPr>
                <w:b/>
                <w:lang w:val="en-US"/>
              </w:rPr>
              <w:t>Proxy</w:t>
            </w:r>
            <w:r w:rsidRPr="004844CE">
              <w:rPr>
                <w:b/>
              </w:rPr>
              <w:t xml:space="preserve"> </w:t>
            </w:r>
            <w:r w:rsidRPr="004844CE">
              <w:rPr>
                <w:b/>
                <w:lang w:val="en-US"/>
              </w:rPr>
              <w:t>NPL</w:t>
            </w:r>
            <w:r w:rsidRPr="004844CE">
              <w:rPr>
                <w:b/>
              </w:rPr>
              <w:t xml:space="preserve"> - </w:t>
            </w:r>
            <w:r w:rsidRPr="004844CE">
              <w:t>выбор наибольшего значения между</w:t>
            </w:r>
            <w:r w:rsidR="003E0080" w:rsidRPr="004844CE">
              <w:t xml:space="preserve"> </w:t>
            </w:r>
            <w:r w:rsidRPr="004844CE">
              <w:rPr>
                <w:b/>
                <w:lang w:val="en-US"/>
              </w:rPr>
              <w:t>Cash</w:t>
            </w:r>
            <w:r w:rsidRPr="004844CE">
              <w:rPr>
                <w:b/>
              </w:rPr>
              <w:t xml:space="preserve"> </w:t>
            </w:r>
            <w:r w:rsidRPr="004844CE">
              <w:rPr>
                <w:b/>
                <w:lang w:val="en-US"/>
              </w:rPr>
              <w:t>gap</w:t>
            </w:r>
            <w:r w:rsidRPr="004844CE">
              <w:rPr>
                <w:b/>
              </w:rPr>
              <w:t xml:space="preserve"> </w:t>
            </w:r>
            <w:r w:rsidRPr="004844CE">
              <w:t>и</w:t>
            </w:r>
            <w:r w:rsidRPr="004844CE">
              <w:rPr>
                <w:b/>
              </w:rPr>
              <w:t xml:space="preserve"> NPL</w:t>
            </w:r>
            <w:r w:rsidRPr="004844CE">
              <w:rPr>
                <w:b/>
                <w:vertAlign w:val="subscript"/>
              </w:rPr>
              <w:t>3</w:t>
            </w:r>
            <w:proofErr w:type="spellStart"/>
            <w:r w:rsidRPr="004844CE">
              <w:rPr>
                <w:b/>
                <w:vertAlign w:val="subscript"/>
                <w:lang w:val="en-US"/>
              </w:rPr>
              <w:t>st</w:t>
            </w:r>
            <w:proofErr w:type="spellEnd"/>
            <w:r w:rsidRPr="004844CE">
              <w:t xml:space="preserve">.  </w:t>
            </w:r>
            <w:r w:rsidRPr="004844CE">
              <w:rPr>
                <w:b/>
              </w:rPr>
              <w:t xml:space="preserve"> </w:t>
            </w:r>
          </w:p>
          <w:p w14:paraId="05FCE56D" w14:textId="77777777" w:rsidR="000644B6" w:rsidRPr="004844CE" w:rsidRDefault="003E0080" w:rsidP="00606E45">
            <w:pPr>
              <w:jc w:val="both"/>
            </w:pPr>
            <m:oMath>
              <m:r>
                <m:rPr>
                  <m:sty m:val="b"/>
                </m:rPr>
                <w:rPr>
                  <w:rFonts w:ascii="Cambria Math" w:hAnsi="Cambria Math"/>
                </w:rPr>
                <m:t xml:space="preserve">Сумма </m:t>
              </m:r>
              <m:r>
                <m:rPr>
                  <m:sty m:val="b"/>
                </m:rPr>
                <w:rPr>
                  <w:rFonts w:ascii="Cambria Math" w:hAnsi="Cambria Math"/>
                  <w:lang w:val="en-US"/>
                </w:rPr>
                <m:t>Proxy</m:t>
              </m:r>
              <m:r>
                <m:rPr>
                  <m:sty m:val="b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/>
                  <w:lang w:val="en-US"/>
                </w:rPr>
                <m:t>NPL</m:t>
              </m:r>
              <m:r>
                <m:rPr>
                  <m:sty m:val="b"/>
                </m:rPr>
                <w:rPr>
                  <w:rFonts w:ascii="Cambria Math" w:hAnsi="Cambria Math"/>
                </w:rPr>
                <m:t xml:space="preserve"> = 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Сумма 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lang w:val="en-US"/>
                    </w:rPr>
                    <m:t>Cash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lang w:val="en-US"/>
                    </w:rPr>
                    <m:t>gap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 xml:space="preserve">Сумма 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NPL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3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st</m:t>
                      </m:r>
                    </m:sub>
                  </m:sSub>
                </m:e>
              </m:d>
            </m:oMath>
            <w:r w:rsidR="000644B6" w:rsidRPr="004844CE">
              <w:t>;</w:t>
            </w:r>
          </w:p>
          <w:p w14:paraId="51FA283D" w14:textId="77777777" w:rsidR="000644B6" w:rsidRPr="004844CE" w:rsidRDefault="000644B6" w:rsidP="00606E45">
            <w:pPr>
              <w:jc w:val="both"/>
            </w:pPr>
            <w:r w:rsidRPr="004844CE">
              <w:t xml:space="preserve">Расчет </w:t>
            </w:r>
            <w:r w:rsidR="003E0080" w:rsidRPr="004844CE">
              <w:t xml:space="preserve">Суммы </w:t>
            </w:r>
            <w:proofErr w:type="spellStart"/>
            <w:r w:rsidRPr="004844CE">
              <w:t>Proxy</w:t>
            </w:r>
            <w:proofErr w:type="spellEnd"/>
            <w:r w:rsidRPr="004844CE">
              <w:t xml:space="preserve"> NPL приведен в пункте 2.1.2.</w:t>
            </w:r>
          </w:p>
          <w:p w14:paraId="04E69B5C" w14:textId="77777777" w:rsidR="000644B6" w:rsidRPr="004844CE" w:rsidRDefault="000644B6" w:rsidP="00606E45">
            <w:pPr>
              <w:jc w:val="both"/>
              <w:rPr>
                <w:b/>
              </w:rPr>
            </w:pPr>
          </w:p>
          <w:p w14:paraId="1DE2BAD1" w14:textId="77777777" w:rsidR="003F6C7C" w:rsidRPr="004844CE" w:rsidRDefault="000644B6" w:rsidP="003F6C7C">
            <w:pPr>
              <w:jc w:val="both"/>
              <w:rPr>
                <w:b/>
              </w:rPr>
            </w:pPr>
            <w:r w:rsidRPr="004844CE">
              <w:rPr>
                <w:b/>
              </w:rPr>
              <w:t xml:space="preserve">2.2.2. Итого брутто-ссудный портфель </w:t>
            </w:r>
            <w:r w:rsidR="00C67FBA" w:rsidRPr="004844CE">
              <w:rPr>
                <w:b/>
              </w:rPr>
              <w:t xml:space="preserve">= </w:t>
            </w:r>
            <w:proofErr w:type="spellStart"/>
            <w:r w:rsidRPr="004844CE">
              <w:rPr>
                <w:b/>
              </w:rPr>
              <w:t>СП</w:t>
            </w:r>
            <w:r w:rsidRPr="004844CE">
              <w:rPr>
                <w:b/>
                <w:sz w:val="28"/>
                <w:szCs w:val="28"/>
                <w:vertAlign w:val="subscript"/>
              </w:rPr>
              <w:t>брутто</w:t>
            </w:r>
            <w:proofErr w:type="spellEnd"/>
            <w:r w:rsidRPr="004844CE">
              <w:rPr>
                <w:b/>
                <w:sz w:val="28"/>
                <w:szCs w:val="28"/>
                <w:vertAlign w:val="subscript"/>
              </w:rPr>
              <w:t xml:space="preserve"> </w:t>
            </w:r>
            <w:r w:rsidRPr="004844CE">
              <w:rPr>
                <w:b/>
                <w:noProof/>
              </w:rPr>
              <w:t>-</w:t>
            </w:r>
            <w:r w:rsidR="00692390" w:rsidRPr="004844CE">
              <w:rPr>
                <w:b/>
                <w:noProof/>
              </w:rPr>
              <w:t xml:space="preserve"> </w:t>
            </w:r>
            <w:r w:rsidR="006739DA" w:rsidRPr="004844CE">
              <w:t>Отчет о выданных займах и ставках вознаграждения по ним (</w:t>
            </w:r>
            <w:r w:rsidR="006739DA" w:rsidRPr="004844CE">
              <w:rPr>
                <w:lang w:val="en-US"/>
              </w:rPr>
              <w:t>LOANS</w:t>
            </w:r>
            <w:r w:rsidR="006739DA" w:rsidRPr="004844CE">
              <w:t xml:space="preserve">) = </w:t>
            </w:r>
            <w:r w:rsidR="006739DA" w:rsidRPr="004844CE">
              <w:rPr>
                <w:b/>
              </w:rPr>
              <w:t>суммарное значение по столбцу «</w:t>
            </w:r>
            <w:r w:rsidR="0050524A" w:rsidRPr="004844CE">
              <w:rPr>
                <w:b/>
              </w:rPr>
              <w:t>С</w:t>
            </w:r>
            <w:r w:rsidR="006739DA" w:rsidRPr="004844CE">
              <w:rPr>
                <w:b/>
              </w:rPr>
              <w:t xml:space="preserve">умма остатка на конец периода» с учетом выбора </w:t>
            </w:r>
            <w:r w:rsidR="00057689" w:rsidRPr="004844CE">
              <w:rPr>
                <w:b/>
              </w:rPr>
              <w:t>по столбцу «В</w:t>
            </w:r>
            <w:r w:rsidR="006739DA" w:rsidRPr="004844CE">
              <w:rPr>
                <w:b/>
              </w:rPr>
              <w:t>ид стоимостного показателя» значени</w:t>
            </w:r>
            <w:r w:rsidR="0050524A" w:rsidRPr="004844CE">
              <w:rPr>
                <w:b/>
              </w:rPr>
              <w:t>я</w:t>
            </w:r>
            <w:r w:rsidR="006739DA" w:rsidRPr="004844CE">
              <w:rPr>
                <w:b/>
              </w:rPr>
              <w:t xml:space="preserve"> «Основной долг, в том числе просроченный»</w:t>
            </w:r>
            <w:r w:rsidR="00CC208E" w:rsidRPr="004844CE">
              <w:rPr>
                <w:b/>
              </w:rPr>
              <w:t xml:space="preserve"> +</w:t>
            </w:r>
            <w:r w:rsidR="003F6C7C" w:rsidRPr="004844CE">
              <w:rPr>
                <w:b/>
              </w:rPr>
              <w:t xml:space="preserve"> </w:t>
            </w:r>
            <w:r w:rsidR="003F6C7C" w:rsidRPr="004844CE">
              <w:t xml:space="preserve">Отчет об остатках на балансовых и внебалансовых счетах (700-N(D)) = </w:t>
            </w:r>
            <w:r w:rsidR="003F6C7C" w:rsidRPr="004844CE">
              <w:rPr>
                <w:b/>
              </w:rPr>
              <w:t>суммарное значение по столбцу «Сумма» с учетом выбора по столбцу «Номер счета» значений: 1301; 1302; 1303; 1304; 1305; 1306; 1309</w:t>
            </w:r>
            <w:r w:rsidR="00215A31" w:rsidRPr="004844CE">
              <w:rPr>
                <w:b/>
              </w:rPr>
              <w:t>.</w:t>
            </w:r>
          </w:p>
          <w:p w14:paraId="1E25A5B7" w14:textId="77777777" w:rsidR="001F0E04" w:rsidRPr="004844CE" w:rsidRDefault="001F0E04">
            <w:pPr>
              <w:jc w:val="both"/>
              <w:rPr>
                <w:b/>
                <w:u w:val="single"/>
              </w:rPr>
            </w:pPr>
          </w:p>
        </w:tc>
      </w:tr>
      <w:tr w:rsidR="00953410" w:rsidRPr="004844CE" w14:paraId="611578AA" w14:textId="77777777" w:rsidTr="00755444">
        <w:tc>
          <w:tcPr>
            <w:tcW w:w="2411" w:type="dxa"/>
          </w:tcPr>
          <w:p w14:paraId="018178DE" w14:textId="77777777" w:rsidR="000644B6" w:rsidRPr="004844CE" w:rsidRDefault="000644B6" w:rsidP="00606E45">
            <w:pPr>
              <w:rPr>
                <w:b/>
              </w:rPr>
            </w:pPr>
            <w:r w:rsidRPr="004844CE">
              <w:rPr>
                <w:b/>
              </w:rPr>
              <w:t>2.3. Индикатор А-3</w:t>
            </w:r>
          </w:p>
        </w:tc>
        <w:tc>
          <w:tcPr>
            <w:tcW w:w="3856" w:type="dxa"/>
          </w:tcPr>
          <w:p w14:paraId="5F067F57" w14:textId="77777777" w:rsidR="000644B6" w:rsidRPr="004844CE" w:rsidRDefault="000644B6" w:rsidP="00606E45">
            <w:pPr>
              <w:jc w:val="both"/>
            </w:pPr>
            <w:r w:rsidRPr="004844CE">
              <w:rPr>
                <w:lang w:val="kk-KZ"/>
              </w:rPr>
              <w:t>2.3.1 Среднее значение уровня кредитов с просрочкой платежей свыше 30 дней за 3 месяца (2.3.2 Кредиты с просрочкой платежей свыше 30 дней /</w:t>
            </w:r>
            <w:r w:rsidRPr="004844CE">
              <w:t xml:space="preserve"> 2.3.3 Брутто-</w:t>
            </w:r>
            <w:r w:rsidRPr="004844CE">
              <w:rPr>
                <w:lang w:val="kk-KZ"/>
              </w:rPr>
              <w:t>ссудный</w:t>
            </w:r>
            <w:r w:rsidRPr="004844CE">
              <w:t xml:space="preserve"> </w:t>
            </w:r>
            <w:r w:rsidRPr="004844CE">
              <w:rPr>
                <w:lang w:val="kk-KZ"/>
              </w:rPr>
              <w:t>портфель</w:t>
            </w:r>
            <w:r w:rsidR="00CC208E" w:rsidRPr="004844CE">
              <w:rPr>
                <w:lang w:val="kk-KZ"/>
              </w:rPr>
              <w:t xml:space="preserve"> (за </w:t>
            </w:r>
            <w:r w:rsidR="00CC208E" w:rsidRPr="004844CE">
              <w:rPr>
                <w:lang w:val="kk-KZ"/>
              </w:rPr>
              <w:lastRenderedPageBreak/>
              <w:t>исключением займов, предоставленных другим банкам</w:t>
            </w:r>
            <w:r w:rsidR="003E0080" w:rsidRPr="004844CE">
              <w:t>)</w:t>
            </w:r>
          </w:p>
          <w:p w14:paraId="17500A45" w14:textId="77777777" w:rsidR="000644B6" w:rsidRPr="004844CE" w:rsidRDefault="000644B6" w:rsidP="00606E45">
            <w:pPr>
              <w:jc w:val="both"/>
            </w:pPr>
          </w:p>
          <w:p w14:paraId="74A6B9F4" w14:textId="77777777" w:rsidR="000644B6" w:rsidRPr="004844CE" w:rsidRDefault="000644B6" w:rsidP="00606E45">
            <w:pPr>
              <w:jc w:val="both"/>
            </w:pPr>
          </w:p>
        </w:tc>
        <w:tc>
          <w:tcPr>
            <w:tcW w:w="9610" w:type="dxa"/>
          </w:tcPr>
          <w:p w14:paraId="3B38AB05" w14:textId="77777777" w:rsidR="000644B6" w:rsidRPr="004844CE" w:rsidRDefault="000644B6" w:rsidP="00606E45">
            <w:pPr>
              <w:jc w:val="both"/>
            </w:pPr>
            <w:r w:rsidRPr="004844CE">
              <w:rPr>
                <w:b/>
              </w:rPr>
              <w:lastRenderedPageBreak/>
              <w:t>2.3.1. Среднее значение уровня кредитов с просрочкой платежей свыше 30 дней за 3 месяца</w:t>
            </w:r>
            <w:r w:rsidRPr="004844CE">
              <w:t xml:space="preserve"> = </w:t>
            </w:r>
            <w:r w:rsidRPr="004844CE">
              <w:rPr>
                <w:b/>
                <w:u w:val="single"/>
              </w:rPr>
              <w:t>(NPL1/(СП</w:t>
            </w:r>
            <w:proofErr w:type="gramStart"/>
            <w:r w:rsidRPr="004844CE">
              <w:rPr>
                <w:b/>
                <w:u w:val="single"/>
              </w:rPr>
              <w:t>1)+</w:t>
            </w:r>
            <w:proofErr w:type="gramEnd"/>
            <w:r w:rsidRPr="004844CE">
              <w:rPr>
                <w:b/>
                <w:u w:val="single"/>
              </w:rPr>
              <w:t xml:space="preserve"> NPL2/(СП2)+ NPL3/(СП</w:t>
            </w:r>
            <w:r w:rsidR="00306E15" w:rsidRPr="004844CE">
              <w:rPr>
                <w:b/>
                <w:u w:val="single"/>
              </w:rPr>
              <w:t>3</w:t>
            </w:r>
            <w:r w:rsidRPr="004844CE">
              <w:rPr>
                <w:b/>
                <w:u w:val="single"/>
              </w:rPr>
              <w:t>))/3;</w:t>
            </w:r>
          </w:p>
          <w:p w14:paraId="0805AF85" w14:textId="77777777" w:rsidR="000644B6" w:rsidRPr="004844CE" w:rsidRDefault="000644B6" w:rsidP="00606E45">
            <w:pPr>
              <w:jc w:val="both"/>
            </w:pPr>
          </w:p>
          <w:p w14:paraId="5D2B267B" w14:textId="77777777" w:rsidR="000644B6" w:rsidRPr="004844CE" w:rsidRDefault="000644B6" w:rsidP="00606E45">
            <w:pPr>
              <w:jc w:val="both"/>
            </w:pPr>
            <w:r w:rsidRPr="004844CE">
              <w:t>N1 - первое число отчетного квартала;</w:t>
            </w:r>
          </w:p>
          <w:p w14:paraId="5B701A1E" w14:textId="77777777" w:rsidR="000644B6" w:rsidRPr="004844CE" w:rsidRDefault="000644B6" w:rsidP="00606E45">
            <w:pPr>
              <w:jc w:val="both"/>
            </w:pPr>
            <w:r w:rsidRPr="004844CE">
              <w:t xml:space="preserve">NPL1- Кредиты с просрочкой платежей </w:t>
            </w:r>
            <w:r w:rsidR="009E0B39" w:rsidRPr="004844CE">
              <w:t>свыше 30 дней</w:t>
            </w:r>
            <w:r w:rsidR="000A0912" w:rsidRPr="004844CE">
              <w:t xml:space="preserve">, </w:t>
            </w:r>
            <w:r w:rsidRPr="004844CE">
              <w:t>на первое число отчетного квартала;</w:t>
            </w:r>
          </w:p>
          <w:p w14:paraId="76A6DE24" w14:textId="77777777" w:rsidR="000644B6" w:rsidRPr="004844CE" w:rsidRDefault="000644B6" w:rsidP="00606E45">
            <w:pPr>
              <w:jc w:val="both"/>
            </w:pPr>
            <w:r w:rsidRPr="004844CE">
              <w:t>NPL2 - Кредиты с просрочкой платежей</w:t>
            </w:r>
            <w:r w:rsidR="000A0912" w:rsidRPr="004844CE">
              <w:t xml:space="preserve"> свыше 30 дней</w:t>
            </w:r>
            <w:r w:rsidRPr="004844CE">
              <w:t>, на дату – (N1 - один месяц);</w:t>
            </w:r>
          </w:p>
          <w:p w14:paraId="7AA504D5" w14:textId="77777777" w:rsidR="000644B6" w:rsidRPr="004844CE" w:rsidRDefault="000644B6" w:rsidP="00606E45">
            <w:pPr>
              <w:jc w:val="both"/>
            </w:pPr>
            <w:r w:rsidRPr="004844CE">
              <w:lastRenderedPageBreak/>
              <w:t>NPL3 - Кредиты с просрочкой платежей</w:t>
            </w:r>
            <w:r w:rsidR="000A0912" w:rsidRPr="004844CE">
              <w:t xml:space="preserve"> свыше 30 дней</w:t>
            </w:r>
            <w:r w:rsidRPr="004844CE">
              <w:t>, на дату – (N1 - два месяц</w:t>
            </w:r>
            <w:r w:rsidR="00C67FBA" w:rsidRPr="004844CE">
              <w:t>а</w:t>
            </w:r>
            <w:r w:rsidRPr="004844CE">
              <w:t>);</w:t>
            </w:r>
          </w:p>
          <w:p w14:paraId="27B76607" w14:textId="77777777" w:rsidR="000644B6" w:rsidRPr="004844CE" w:rsidRDefault="000644B6" w:rsidP="00606E45">
            <w:pPr>
              <w:jc w:val="both"/>
            </w:pPr>
          </w:p>
          <w:p w14:paraId="41D1DDC1" w14:textId="77777777" w:rsidR="00692390" w:rsidRPr="004844CE" w:rsidRDefault="000644B6" w:rsidP="006739DA">
            <w:pPr>
              <w:jc w:val="both"/>
              <w:rPr>
                <w:bCs/>
                <w:szCs w:val="22"/>
              </w:rPr>
            </w:pPr>
            <w:r w:rsidRPr="004844CE">
              <w:rPr>
                <w:b/>
              </w:rPr>
              <w:t>2.3.2 Кредиты с просрочкой платежей свыше 30 дней</w:t>
            </w:r>
            <w:r w:rsidR="00692390" w:rsidRPr="004844CE">
              <w:rPr>
                <w:b/>
              </w:rPr>
              <w:t xml:space="preserve"> –</w:t>
            </w:r>
            <w:r w:rsidR="00692390" w:rsidRPr="004844CE">
              <w:rPr>
                <w:bCs/>
                <w:szCs w:val="22"/>
              </w:rPr>
              <w:t xml:space="preserve"> Кредитный регистр</w:t>
            </w:r>
            <w:r w:rsidR="006739DA" w:rsidRPr="004844CE">
              <w:rPr>
                <w:bCs/>
                <w:szCs w:val="22"/>
              </w:rPr>
              <w:t xml:space="preserve"> = Суммарное значение задолженности по основному долгу (включая просроченный основной долг) для займов по которым</w:t>
            </w:r>
            <w:r w:rsidR="001F0B37" w:rsidRPr="004844CE">
              <w:rPr>
                <w:bCs/>
                <w:szCs w:val="22"/>
              </w:rPr>
              <w:t xml:space="preserve"> имеется</w:t>
            </w:r>
            <w:r w:rsidR="006739DA" w:rsidRPr="004844CE">
              <w:rPr>
                <w:bCs/>
                <w:szCs w:val="22"/>
              </w:rPr>
              <w:t xml:space="preserve"> </w:t>
            </w:r>
            <w:r w:rsidR="001F0B37" w:rsidRPr="004844CE">
              <w:rPr>
                <w:bCs/>
                <w:szCs w:val="22"/>
              </w:rPr>
              <w:t>просроченная задолженность</w:t>
            </w:r>
            <w:r w:rsidR="006739DA" w:rsidRPr="004844CE">
              <w:rPr>
                <w:bCs/>
                <w:szCs w:val="22"/>
              </w:rPr>
              <w:t xml:space="preserve"> по основному долгу и(или) начисленному вознаграждению </w:t>
            </w:r>
            <w:r w:rsidR="001F0B37" w:rsidRPr="004844CE">
              <w:rPr>
                <w:bCs/>
                <w:szCs w:val="22"/>
              </w:rPr>
              <w:t>свыше 30 (тридцати)</w:t>
            </w:r>
            <w:r w:rsidR="00FA057A" w:rsidRPr="004844CE">
              <w:rPr>
                <w:bCs/>
                <w:szCs w:val="22"/>
              </w:rPr>
              <w:t xml:space="preserve"> календарных дней</w:t>
            </w:r>
            <w:r w:rsidR="006739DA" w:rsidRPr="004844CE">
              <w:rPr>
                <w:bCs/>
                <w:szCs w:val="22"/>
              </w:rPr>
              <w:t>.</w:t>
            </w:r>
          </w:p>
          <w:p w14:paraId="2B350C55" w14:textId="77777777" w:rsidR="00692390" w:rsidRPr="004844CE" w:rsidRDefault="00692390" w:rsidP="006739DA">
            <w:pPr>
              <w:jc w:val="both"/>
              <w:rPr>
                <w:bCs/>
                <w:szCs w:val="22"/>
              </w:rPr>
            </w:pPr>
          </w:p>
          <w:p w14:paraId="2D26DCD7" w14:textId="77777777" w:rsidR="00692390" w:rsidRPr="004844CE" w:rsidRDefault="000644B6" w:rsidP="0058315B">
            <w:pPr>
              <w:jc w:val="both"/>
              <w:rPr>
                <w:b/>
              </w:rPr>
            </w:pPr>
            <w:r w:rsidRPr="004844CE">
              <w:rPr>
                <w:b/>
              </w:rPr>
              <w:t>2.3.3 Брутто-ссудный портфель</w:t>
            </w:r>
            <w:r w:rsidR="00E96832" w:rsidRPr="004844CE">
              <w:rPr>
                <w:b/>
              </w:rPr>
              <w:t xml:space="preserve"> </w:t>
            </w:r>
            <w:r w:rsidR="00E96832" w:rsidRPr="004844CE">
              <w:rPr>
                <w:b/>
                <w:lang w:val="kk-KZ"/>
              </w:rPr>
              <w:t>(за исключением займов, предоставленных другим банкам</w:t>
            </w:r>
            <w:r w:rsidR="00E96832" w:rsidRPr="004844CE">
              <w:rPr>
                <w:b/>
              </w:rPr>
              <w:t xml:space="preserve">) </w:t>
            </w:r>
            <w:r w:rsidRPr="004844CE">
              <w:t xml:space="preserve">на дату (СП1, …,СП3) </w:t>
            </w:r>
            <w:r w:rsidR="00692390" w:rsidRPr="004844CE">
              <w:t xml:space="preserve">- </w:t>
            </w:r>
            <w:r w:rsidR="006739DA" w:rsidRPr="004844CE">
              <w:t>Отчет о выданных займах и ставках вознаграждения по ним (</w:t>
            </w:r>
            <w:r w:rsidR="006739DA" w:rsidRPr="004844CE">
              <w:rPr>
                <w:lang w:val="en-US"/>
              </w:rPr>
              <w:t>LOANS</w:t>
            </w:r>
            <w:r w:rsidR="006739DA" w:rsidRPr="004844CE">
              <w:t xml:space="preserve">) = </w:t>
            </w:r>
            <w:r w:rsidR="006739DA" w:rsidRPr="004844CE">
              <w:rPr>
                <w:b/>
              </w:rPr>
              <w:t>суммарное значение по столбцу «</w:t>
            </w:r>
            <w:r w:rsidR="0050524A" w:rsidRPr="004844CE">
              <w:rPr>
                <w:b/>
              </w:rPr>
              <w:t>С</w:t>
            </w:r>
            <w:r w:rsidR="006739DA" w:rsidRPr="004844CE">
              <w:rPr>
                <w:b/>
              </w:rPr>
              <w:t xml:space="preserve">умма остатка на конец периода» с учетом выбора </w:t>
            </w:r>
            <w:r w:rsidR="00057689" w:rsidRPr="004844CE">
              <w:rPr>
                <w:b/>
              </w:rPr>
              <w:t>по столбцу «В</w:t>
            </w:r>
            <w:r w:rsidR="006739DA" w:rsidRPr="004844CE">
              <w:rPr>
                <w:b/>
              </w:rPr>
              <w:t>ид стоимостного показателя» значени</w:t>
            </w:r>
            <w:r w:rsidR="0050524A" w:rsidRPr="004844CE">
              <w:rPr>
                <w:b/>
              </w:rPr>
              <w:t>я</w:t>
            </w:r>
            <w:r w:rsidR="006739DA" w:rsidRPr="004844CE">
              <w:rPr>
                <w:b/>
              </w:rPr>
              <w:t xml:space="preserve"> «Основной долг, в том числе просроченный»;</w:t>
            </w:r>
          </w:p>
          <w:p w14:paraId="46F2F447" w14:textId="77777777" w:rsidR="00692390" w:rsidRPr="004844CE" w:rsidRDefault="00692390" w:rsidP="00606E45">
            <w:pPr>
              <w:jc w:val="both"/>
              <w:rPr>
                <w:b/>
              </w:rPr>
            </w:pPr>
          </w:p>
          <w:p w14:paraId="71922F44" w14:textId="77777777" w:rsidR="000644B6" w:rsidRPr="004844CE" w:rsidRDefault="000644B6" w:rsidP="00606E45">
            <w:pPr>
              <w:jc w:val="both"/>
            </w:pPr>
            <w:r w:rsidRPr="004844CE">
              <w:t>СП1 – Ссудный портфель на первое число отчетного квартала;</w:t>
            </w:r>
          </w:p>
          <w:p w14:paraId="102C3DFD" w14:textId="77777777" w:rsidR="000644B6" w:rsidRPr="004844CE" w:rsidRDefault="000644B6" w:rsidP="00606E45">
            <w:pPr>
              <w:jc w:val="both"/>
            </w:pPr>
            <w:r w:rsidRPr="004844CE">
              <w:t>СП2 – Ссудный портфель, на дату – (N1 - один месяц);</w:t>
            </w:r>
          </w:p>
          <w:p w14:paraId="0C52D72C" w14:textId="77777777" w:rsidR="000644B6" w:rsidRPr="004844CE" w:rsidRDefault="000644B6" w:rsidP="00606E45">
            <w:pPr>
              <w:jc w:val="both"/>
            </w:pPr>
            <w:r w:rsidRPr="004844CE">
              <w:t>СП3 – Ссудный портфель, на дату – (N1 - два месяц</w:t>
            </w:r>
            <w:r w:rsidR="00C67FBA" w:rsidRPr="004844CE">
              <w:t>а</w:t>
            </w:r>
            <w:r w:rsidRPr="004844CE">
              <w:t>)</w:t>
            </w:r>
            <w:r w:rsidR="00CD7BF9" w:rsidRPr="004844CE">
              <w:t>.</w:t>
            </w:r>
          </w:p>
        </w:tc>
      </w:tr>
      <w:tr w:rsidR="00953410" w:rsidRPr="004844CE" w14:paraId="5F706B45" w14:textId="77777777" w:rsidTr="00755444">
        <w:trPr>
          <w:trHeight w:val="1558"/>
        </w:trPr>
        <w:tc>
          <w:tcPr>
            <w:tcW w:w="2411" w:type="dxa"/>
          </w:tcPr>
          <w:p w14:paraId="0FC30F1E" w14:textId="77777777" w:rsidR="000644B6" w:rsidRPr="004844CE" w:rsidRDefault="000644B6" w:rsidP="00606E45">
            <w:pPr>
              <w:jc w:val="both"/>
              <w:rPr>
                <w:b/>
              </w:rPr>
            </w:pPr>
            <w:r w:rsidRPr="004844CE">
              <w:rPr>
                <w:b/>
              </w:rPr>
              <w:lastRenderedPageBreak/>
              <w:t>2.4. Индикатор А-4</w:t>
            </w:r>
          </w:p>
        </w:tc>
        <w:tc>
          <w:tcPr>
            <w:tcW w:w="3856" w:type="dxa"/>
          </w:tcPr>
          <w:p w14:paraId="4927A0F4" w14:textId="77777777" w:rsidR="000644B6" w:rsidRPr="004844CE" w:rsidRDefault="000644B6" w:rsidP="00606E45">
            <w:pPr>
              <w:jc w:val="both"/>
            </w:pPr>
            <w:r w:rsidRPr="004844CE">
              <w:t>(2.4.1 Начисленные резервы (в годовом исчислении) – 2.4.2 восстановленные резервы (в годовом исчислении)) / 2.4.3 Брутто-ссудный портфель</w:t>
            </w:r>
          </w:p>
          <w:p w14:paraId="10568D2E" w14:textId="77777777" w:rsidR="000644B6" w:rsidRPr="004844CE" w:rsidRDefault="000644B6" w:rsidP="00606E45">
            <w:pPr>
              <w:jc w:val="both"/>
            </w:pPr>
          </w:p>
        </w:tc>
        <w:tc>
          <w:tcPr>
            <w:tcW w:w="9610" w:type="dxa"/>
          </w:tcPr>
          <w:p w14:paraId="6372DDB3" w14:textId="77777777" w:rsidR="00B8069F" w:rsidRPr="004844CE" w:rsidRDefault="000644B6" w:rsidP="00B8069F">
            <w:pPr>
              <w:jc w:val="both"/>
              <w:rPr>
                <w:b/>
              </w:rPr>
            </w:pPr>
            <w:r w:rsidRPr="004844CE">
              <w:rPr>
                <w:b/>
              </w:rPr>
              <w:t xml:space="preserve">2.4.1. Начисленные резервы (в годовом исчислении) </w:t>
            </w:r>
            <w:r w:rsidRPr="004844CE">
              <w:t>–</w:t>
            </w:r>
            <w:r w:rsidR="00B8069F" w:rsidRPr="004844CE">
              <w:rPr>
                <w:b/>
              </w:rPr>
              <w:t xml:space="preserve"> </w:t>
            </w:r>
            <w:r w:rsidR="00B8069F" w:rsidRPr="004844CE">
              <w:t xml:space="preserve">Отчет об остатках на балансовых и внебалансовых счетах (700-N(D)) = </w:t>
            </w:r>
            <w:r w:rsidR="00B8069F" w:rsidRPr="004844CE">
              <w:rPr>
                <w:b/>
              </w:rPr>
              <w:t>суммарное значение по столбцу «Сумма» с учетом выбора следующих условий:</w:t>
            </w:r>
          </w:p>
          <w:p w14:paraId="48AFFA83" w14:textId="77777777" w:rsidR="00B8069F" w:rsidRPr="004844CE" w:rsidRDefault="0050524A" w:rsidP="00B8069F">
            <w:pPr>
              <w:ind w:firstLine="715"/>
              <w:jc w:val="both"/>
              <w:rPr>
                <w:b/>
              </w:rPr>
            </w:pPr>
            <w:r w:rsidRPr="004844CE">
              <w:rPr>
                <w:b/>
              </w:rPr>
              <w:t xml:space="preserve">1) </w:t>
            </w:r>
            <w:r w:rsidR="00B8069F" w:rsidRPr="004844CE">
              <w:rPr>
                <w:b/>
              </w:rPr>
              <w:t>по столбцу «</w:t>
            </w:r>
            <w:r w:rsidR="00057689" w:rsidRPr="004844CE">
              <w:rPr>
                <w:b/>
              </w:rPr>
              <w:t>К</w:t>
            </w:r>
            <w:r w:rsidR="00B8069F" w:rsidRPr="004844CE">
              <w:rPr>
                <w:b/>
              </w:rPr>
              <w:t>ласс» значение 5;</w:t>
            </w:r>
          </w:p>
          <w:p w14:paraId="222A4F4E" w14:textId="77777777" w:rsidR="00B8069F" w:rsidRPr="004844CE" w:rsidRDefault="0050524A" w:rsidP="00B8069F">
            <w:pPr>
              <w:ind w:firstLine="715"/>
              <w:jc w:val="both"/>
              <w:rPr>
                <w:b/>
              </w:rPr>
            </w:pPr>
            <w:r w:rsidRPr="004844CE">
              <w:rPr>
                <w:b/>
              </w:rPr>
              <w:t xml:space="preserve">2) </w:t>
            </w:r>
            <w:r w:rsidR="00B8069F" w:rsidRPr="004844CE">
              <w:rPr>
                <w:b/>
              </w:rPr>
              <w:t>по столбцу «</w:t>
            </w:r>
            <w:r w:rsidR="00057689" w:rsidRPr="004844CE">
              <w:rPr>
                <w:b/>
              </w:rPr>
              <w:t>Г</w:t>
            </w:r>
            <w:r w:rsidR="00B8069F" w:rsidRPr="004844CE">
              <w:rPr>
                <w:b/>
              </w:rPr>
              <w:t>руппа» значение 5450</w:t>
            </w:r>
            <w:r w:rsidRPr="004844CE">
              <w:rPr>
                <w:b/>
              </w:rPr>
              <w:t>;</w:t>
            </w:r>
          </w:p>
          <w:p w14:paraId="4C312366" w14:textId="77777777" w:rsidR="000644B6" w:rsidRPr="004844CE" w:rsidRDefault="000644B6" w:rsidP="00606E45">
            <w:pPr>
              <w:jc w:val="both"/>
              <w:rPr>
                <w:b/>
              </w:rPr>
            </w:pPr>
          </w:p>
          <w:p w14:paraId="1427E583" w14:textId="77777777" w:rsidR="00B8069F" w:rsidRPr="004844CE" w:rsidRDefault="000644B6" w:rsidP="00B8069F">
            <w:pPr>
              <w:jc w:val="both"/>
              <w:rPr>
                <w:b/>
              </w:rPr>
            </w:pPr>
            <w:r w:rsidRPr="004844CE">
              <w:rPr>
                <w:b/>
              </w:rPr>
              <w:t xml:space="preserve">2.4.2. Восстановленные резервы (в годовом исчислении) </w:t>
            </w:r>
            <w:r w:rsidRPr="004844CE">
              <w:t>–</w:t>
            </w:r>
            <w:r w:rsidR="00B8069F" w:rsidRPr="004844CE">
              <w:rPr>
                <w:b/>
              </w:rPr>
              <w:t xml:space="preserve"> </w:t>
            </w:r>
            <w:r w:rsidR="00B8069F" w:rsidRPr="004844CE">
              <w:t xml:space="preserve">Отчет об остатках на балансовых и внебалансовых счетах (700-N(D)) = </w:t>
            </w:r>
            <w:r w:rsidR="00B8069F" w:rsidRPr="004844CE">
              <w:rPr>
                <w:b/>
              </w:rPr>
              <w:t>суммарное значение по столбцу «Сумма» с учетом выбора следующих условий:</w:t>
            </w:r>
          </w:p>
          <w:p w14:paraId="599C83D1" w14:textId="77777777" w:rsidR="00B8069F" w:rsidRPr="004844CE" w:rsidRDefault="0050524A" w:rsidP="00B8069F">
            <w:pPr>
              <w:ind w:firstLine="715"/>
              <w:jc w:val="both"/>
              <w:rPr>
                <w:b/>
              </w:rPr>
            </w:pPr>
            <w:r w:rsidRPr="004844CE">
              <w:rPr>
                <w:b/>
              </w:rPr>
              <w:t xml:space="preserve">1) </w:t>
            </w:r>
            <w:r w:rsidR="00B8069F" w:rsidRPr="004844CE">
              <w:rPr>
                <w:b/>
              </w:rPr>
              <w:t>по столбцу «</w:t>
            </w:r>
            <w:r w:rsidR="00057689" w:rsidRPr="004844CE">
              <w:rPr>
                <w:b/>
              </w:rPr>
              <w:t>К</w:t>
            </w:r>
            <w:r w:rsidR="00B8069F" w:rsidRPr="004844CE">
              <w:rPr>
                <w:b/>
              </w:rPr>
              <w:t>ласс» значение 4;</w:t>
            </w:r>
          </w:p>
          <w:p w14:paraId="6479CFBA" w14:textId="77777777" w:rsidR="00B8069F" w:rsidRPr="004844CE" w:rsidRDefault="0050524A" w:rsidP="00B8069F">
            <w:pPr>
              <w:ind w:firstLine="715"/>
              <w:jc w:val="both"/>
              <w:rPr>
                <w:b/>
              </w:rPr>
            </w:pPr>
            <w:r w:rsidRPr="004844CE">
              <w:rPr>
                <w:b/>
              </w:rPr>
              <w:t xml:space="preserve">2) </w:t>
            </w:r>
            <w:r w:rsidR="00B8069F" w:rsidRPr="004844CE">
              <w:rPr>
                <w:b/>
              </w:rPr>
              <w:t>по столбцу «</w:t>
            </w:r>
            <w:r w:rsidR="00057689" w:rsidRPr="004844CE">
              <w:rPr>
                <w:b/>
              </w:rPr>
              <w:t>Г</w:t>
            </w:r>
            <w:r w:rsidR="00B8069F" w:rsidRPr="004844CE">
              <w:rPr>
                <w:b/>
              </w:rPr>
              <w:t>руппа» значение 4950</w:t>
            </w:r>
            <w:r w:rsidRPr="004844CE">
              <w:rPr>
                <w:b/>
              </w:rPr>
              <w:t>;</w:t>
            </w:r>
          </w:p>
          <w:p w14:paraId="3022F481" w14:textId="77777777" w:rsidR="00B8069F" w:rsidRPr="004844CE" w:rsidRDefault="00B8069F" w:rsidP="00B8069F">
            <w:pPr>
              <w:ind w:firstLine="715"/>
              <w:jc w:val="both"/>
              <w:rPr>
                <w:b/>
              </w:rPr>
            </w:pPr>
          </w:p>
          <w:p w14:paraId="480ABBD9" w14:textId="77777777" w:rsidR="009820F8" w:rsidRPr="004844CE" w:rsidRDefault="000644B6" w:rsidP="009820F8">
            <w:pPr>
              <w:jc w:val="both"/>
              <w:rPr>
                <w:b/>
              </w:rPr>
            </w:pPr>
            <w:r w:rsidRPr="004844CE">
              <w:rPr>
                <w:b/>
              </w:rPr>
              <w:t xml:space="preserve">2.4.3. Брутто-ссудный портфель </w:t>
            </w:r>
            <w:r w:rsidR="00447073" w:rsidRPr="004844CE">
              <w:rPr>
                <w:b/>
              </w:rPr>
              <w:t xml:space="preserve">- </w:t>
            </w:r>
            <w:r w:rsidR="00614294" w:rsidRPr="004844CE">
              <w:t>Отчет о выданных займах и ставках вознаграждения по ним (</w:t>
            </w:r>
            <w:r w:rsidR="00614294" w:rsidRPr="004844CE">
              <w:rPr>
                <w:lang w:val="en-US"/>
              </w:rPr>
              <w:t>LOANS</w:t>
            </w:r>
            <w:r w:rsidR="00614294" w:rsidRPr="004844CE">
              <w:t xml:space="preserve">) = </w:t>
            </w:r>
            <w:r w:rsidR="00614294" w:rsidRPr="004844CE">
              <w:rPr>
                <w:b/>
              </w:rPr>
              <w:t xml:space="preserve">суммарное значение по столбцу «сумма остатка на конец периода» с учетом выбора </w:t>
            </w:r>
            <w:r w:rsidR="00057689" w:rsidRPr="004844CE">
              <w:rPr>
                <w:b/>
              </w:rPr>
              <w:t>по столбцу «В</w:t>
            </w:r>
            <w:r w:rsidR="00614294" w:rsidRPr="004844CE">
              <w:rPr>
                <w:b/>
              </w:rPr>
              <w:t>ид стоимостного показателя» значени</w:t>
            </w:r>
            <w:r w:rsidR="0050524A" w:rsidRPr="004844CE">
              <w:rPr>
                <w:b/>
              </w:rPr>
              <w:t>я</w:t>
            </w:r>
            <w:r w:rsidR="00614294" w:rsidRPr="004844CE">
              <w:rPr>
                <w:b/>
              </w:rPr>
              <w:t xml:space="preserve"> «Основной долг, в том числе просроченный»</w:t>
            </w:r>
            <w:r w:rsidR="00E96832" w:rsidRPr="004844CE">
              <w:rPr>
                <w:b/>
              </w:rPr>
              <w:t xml:space="preserve"> +</w:t>
            </w:r>
            <w:r w:rsidR="009820F8" w:rsidRPr="004844CE">
              <w:rPr>
                <w:b/>
              </w:rPr>
              <w:t xml:space="preserve"> </w:t>
            </w:r>
            <w:r w:rsidR="009820F8" w:rsidRPr="004844CE">
              <w:t xml:space="preserve">Отчет об остатках на балансовых и внебалансовых счетах (700-N(D)) = </w:t>
            </w:r>
            <w:r w:rsidR="009820F8" w:rsidRPr="004844CE">
              <w:rPr>
                <w:b/>
              </w:rPr>
              <w:t>суммарное значение по столбцу «Сумма» с учетом выбора по столбцу «Номер счета» значений: 1301; 1302; 1303; 1304; 1305; 1306; 1309;</w:t>
            </w:r>
          </w:p>
          <w:p w14:paraId="5ED55C81" w14:textId="77777777" w:rsidR="00DB1DEA" w:rsidRPr="004844CE" w:rsidRDefault="00DB1DEA" w:rsidP="00FC09C6">
            <w:pPr>
              <w:jc w:val="both"/>
              <w:rPr>
                <w:b/>
              </w:rPr>
            </w:pPr>
          </w:p>
          <w:p w14:paraId="3A4AB78D" w14:textId="77777777" w:rsidR="00447073" w:rsidRPr="004844CE" w:rsidRDefault="000644B6" w:rsidP="00FC09C6">
            <w:pPr>
              <w:jc w:val="both"/>
            </w:pPr>
            <w:r w:rsidRPr="004844CE">
              <w:t>Годовое исчисление: (Отчетный квартал) + (Значение на конец года) - (Квартал прошлого года аналогичный отчетному кварталу).</w:t>
            </w:r>
          </w:p>
        </w:tc>
      </w:tr>
      <w:tr w:rsidR="00953410" w:rsidRPr="004844CE" w14:paraId="2A9F7F2F" w14:textId="77777777" w:rsidTr="00C76E66">
        <w:tc>
          <w:tcPr>
            <w:tcW w:w="15877" w:type="dxa"/>
            <w:gridSpan w:val="3"/>
          </w:tcPr>
          <w:p w14:paraId="76D0281B" w14:textId="77777777" w:rsidR="000644B6" w:rsidRPr="004844CE" w:rsidRDefault="00C67FBA" w:rsidP="00606E45">
            <w:pPr>
              <w:numPr>
                <w:ilvl w:val="0"/>
                <w:numId w:val="18"/>
              </w:numPr>
              <w:rPr>
                <w:b/>
                <w:u w:val="single"/>
                <w:lang w:val="kk-KZ"/>
              </w:rPr>
            </w:pPr>
            <w:r w:rsidRPr="004844CE">
              <w:rPr>
                <w:b/>
                <w:u w:val="single"/>
                <w:lang w:val="kk-KZ"/>
              </w:rPr>
              <w:lastRenderedPageBreak/>
              <w:t>Доходность</w:t>
            </w:r>
            <w:r w:rsidR="000644B6" w:rsidRPr="004844CE">
              <w:rPr>
                <w:b/>
                <w:u w:val="single"/>
                <w:lang w:val="kk-KZ"/>
              </w:rPr>
              <w:t xml:space="preserve"> </w:t>
            </w:r>
          </w:p>
        </w:tc>
      </w:tr>
      <w:tr w:rsidR="00953410" w:rsidRPr="004844CE" w14:paraId="2B68307C" w14:textId="77777777" w:rsidTr="00755444">
        <w:trPr>
          <w:trHeight w:val="282"/>
        </w:trPr>
        <w:tc>
          <w:tcPr>
            <w:tcW w:w="2411" w:type="dxa"/>
          </w:tcPr>
          <w:p w14:paraId="43DEECCA" w14:textId="77777777" w:rsidR="000644B6" w:rsidRPr="004844CE" w:rsidRDefault="000644B6" w:rsidP="00606E45">
            <w:pPr>
              <w:numPr>
                <w:ilvl w:val="1"/>
                <w:numId w:val="18"/>
              </w:numPr>
              <w:jc w:val="both"/>
              <w:rPr>
                <w:b/>
              </w:rPr>
            </w:pPr>
            <w:r w:rsidRPr="004844CE">
              <w:rPr>
                <w:b/>
              </w:rPr>
              <w:t xml:space="preserve"> Индикатор Е-1</w:t>
            </w:r>
          </w:p>
        </w:tc>
        <w:tc>
          <w:tcPr>
            <w:tcW w:w="3856" w:type="dxa"/>
          </w:tcPr>
          <w:p w14:paraId="5A2EDC7F" w14:textId="77777777" w:rsidR="000644B6" w:rsidRPr="004844CE" w:rsidRDefault="00F40AB3" w:rsidP="00606E45">
            <w:pPr>
              <w:tabs>
                <w:tab w:val="left" w:pos="742"/>
              </w:tabs>
              <w:jc w:val="both"/>
            </w:pPr>
            <w:r w:rsidRPr="004844CE">
              <w:t>(</w:t>
            </w:r>
            <w:r w:rsidR="00F705FC" w:rsidRPr="004844CE">
              <w:t>3</w:t>
            </w:r>
            <w:r w:rsidR="000644B6" w:rsidRPr="004844CE">
              <w:t>.1.</w:t>
            </w:r>
            <w:r w:rsidRPr="004844CE">
              <w:t xml:space="preserve">1. Чистый доход до формирования </w:t>
            </w:r>
            <w:r w:rsidR="000644B6" w:rsidRPr="004844CE">
              <w:t>провизий</w:t>
            </w:r>
            <w:r w:rsidR="005A5041" w:rsidRPr="004844CE">
              <w:t xml:space="preserve"> (в годовом исчислении) </w:t>
            </w:r>
            <w:r w:rsidRPr="004844CE">
              <w:t xml:space="preserve">– </w:t>
            </w:r>
            <w:r w:rsidR="00F705FC" w:rsidRPr="004844CE">
              <w:t>3</w:t>
            </w:r>
            <w:r w:rsidRPr="004844CE">
              <w:t>.1.2</w:t>
            </w:r>
            <w:r w:rsidR="005A5041" w:rsidRPr="004844CE">
              <w:t>.</w:t>
            </w:r>
            <w:r w:rsidRPr="004844CE">
              <w:t xml:space="preserve"> </w:t>
            </w:r>
            <w:r w:rsidR="002A6FB4" w:rsidRPr="004844CE">
              <w:t>Корректировка на н</w:t>
            </w:r>
            <w:r w:rsidRPr="004844CE">
              <w:t>едополученные доходы</w:t>
            </w:r>
            <w:r w:rsidR="005A5041" w:rsidRPr="004844CE">
              <w:t xml:space="preserve"> </w:t>
            </w:r>
            <w:r w:rsidR="000644B6" w:rsidRPr="004844CE">
              <w:t>(в годовом исчислении)</w:t>
            </w:r>
            <w:r w:rsidR="005A5041" w:rsidRPr="004844CE">
              <w:t>)</w:t>
            </w:r>
            <w:r w:rsidRPr="004844CE">
              <w:t xml:space="preserve"> </w:t>
            </w:r>
            <w:r w:rsidR="000644B6" w:rsidRPr="004844CE">
              <w:t xml:space="preserve">/ </w:t>
            </w:r>
            <w:r w:rsidR="00F705FC" w:rsidRPr="004844CE">
              <w:t>3</w:t>
            </w:r>
            <w:r w:rsidR="000644B6" w:rsidRPr="004844CE">
              <w:t>.1.</w:t>
            </w:r>
            <w:r w:rsidRPr="004844CE">
              <w:t>3</w:t>
            </w:r>
            <w:r w:rsidR="000644B6" w:rsidRPr="004844CE">
              <w:t xml:space="preserve">. Среднее значение активов, взвешенных по степени риска (за </w:t>
            </w:r>
            <w:r w:rsidR="005A5041" w:rsidRPr="004844CE">
              <w:t>5</w:t>
            </w:r>
            <w:r w:rsidR="00421D82" w:rsidRPr="004844CE">
              <w:t xml:space="preserve"> отчетных дат</w:t>
            </w:r>
            <w:r w:rsidR="000644B6" w:rsidRPr="004844CE">
              <w:t>)</w:t>
            </w:r>
          </w:p>
          <w:p w14:paraId="52CDC92E" w14:textId="77777777" w:rsidR="000644B6" w:rsidRPr="004844CE" w:rsidRDefault="000644B6" w:rsidP="00606E45">
            <w:pPr>
              <w:jc w:val="both"/>
            </w:pPr>
          </w:p>
          <w:p w14:paraId="3BABC9C5" w14:textId="77777777" w:rsidR="000644B6" w:rsidRPr="004844CE" w:rsidRDefault="000644B6" w:rsidP="00606E45">
            <w:pPr>
              <w:jc w:val="both"/>
            </w:pPr>
          </w:p>
          <w:p w14:paraId="48685F29" w14:textId="77777777" w:rsidR="000644B6" w:rsidRPr="004844CE" w:rsidRDefault="000644B6" w:rsidP="00606E45">
            <w:pPr>
              <w:jc w:val="both"/>
            </w:pPr>
          </w:p>
        </w:tc>
        <w:tc>
          <w:tcPr>
            <w:tcW w:w="9610" w:type="dxa"/>
          </w:tcPr>
          <w:p w14:paraId="67178481" w14:textId="77777777" w:rsidR="00824AB3" w:rsidRPr="004844CE" w:rsidRDefault="003D1C05" w:rsidP="008B45AB">
            <w:pPr>
              <w:jc w:val="both"/>
              <w:rPr>
                <w:b/>
              </w:rPr>
            </w:pPr>
            <w:r w:rsidRPr="004844CE">
              <w:rPr>
                <w:b/>
              </w:rPr>
              <w:t>3</w:t>
            </w:r>
            <w:r w:rsidR="000644B6" w:rsidRPr="004844CE">
              <w:rPr>
                <w:b/>
              </w:rPr>
              <w:t xml:space="preserve">.1.1. </w:t>
            </w:r>
            <w:r w:rsidR="000644B6" w:rsidRPr="004844CE">
              <w:t xml:space="preserve"> </w:t>
            </w:r>
            <w:r w:rsidR="000644B6" w:rsidRPr="004844CE">
              <w:rPr>
                <w:b/>
              </w:rPr>
              <w:t>Чистый доход до формирования провизий</w:t>
            </w:r>
            <w:r w:rsidR="00F40AB3" w:rsidRPr="004844CE">
              <w:rPr>
                <w:b/>
              </w:rPr>
              <w:t xml:space="preserve"> </w:t>
            </w:r>
            <w:r w:rsidR="000644B6" w:rsidRPr="004844CE">
              <w:rPr>
                <w:b/>
              </w:rPr>
              <w:t xml:space="preserve">(в годовом исчислении) </w:t>
            </w:r>
            <w:r w:rsidR="000644B6" w:rsidRPr="004844CE">
              <w:t xml:space="preserve">= </w:t>
            </w:r>
            <w:r w:rsidR="000644B6" w:rsidRPr="004844CE">
              <w:rPr>
                <w:b/>
                <w:u w:val="single"/>
              </w:rPr>
              <w:t>(</w:t>
            </w:r>
            <w:proofErr w:type="gramStart"/>
            <w:r w:rsidR="000644B6" w:rsidRPr="004844CE">
              <w:rPr>
                <w:b/>
                <w:u w:val="single"/>
              </w:rPr>
              <w:t>Доходы  –</w:t>
            </w:r>
            <w:proofErr w:type="gramEnd"/>
            <w:r w:rsidR="000644B6" w:rsidRPr="004844CE">
              <w:rPr>
                <w:b/>
                <w:u w:val="single"/>
              </w:rPr>
              <w:t xml:space="preserve"> Расходы) + 5999 + 5450 – 4999 – 4950</w:t>
            </w:r>
            <w:r w:rsidR="00824AB3" w:rsidRPr="004844CE">
              <w:rPr>
                <w:b/>
                <w:u w:val="single"/>
              </w:rPr>
              <w:t xml:space="preserve"> -</w:t>
            </w:r>
            <w:r w:rsidR="00824AB3" w:rsidRPr="004844CE">
              <w:t xml:space="preserve"> Отчет об остатках на балансовых и внебалансовых счетах (700-N(D)) = </w:t>
            </w:r>
            <w:r w:rsidR="00824AB3" w:rsidRPr="004844CE">
              <w:rPr>
                <w:b/>
              </w:rPr>
              <w:t>суммарное значение по столбцу «Сумма» с учетом выбора следующ</w:t>
            </w:r>
            <w:r w:rsidR="00E06B9E" w:rsidRPr="004844CE">
              <w:rPr>
                <w:b/>
              </w:rPr>
              <w:t>их</w:t>
            </w:r>
            <w:r w:rsidR="00824AB3" w:rsidRPr="004844CE">
              <w:rPr>
                <w:b/>
              </w:rPr>
              <w:t xml:space="preserve"> услови</w:t>
            </w:r>
            <w:r w:rsidR="00E06B9E" w:rsidRPr="004844CE">
              <w:rPr>
                <w:b/>
              </w:rPr>
              <w:t>й</w:t>
            </w:r>
            <w:r w:rsidR="00824AB3" w:rsidRPr="004844CE">
              <w:rPr>
                <w:b/>
              </w:rPr>
              <w:t>:</w:t>
            </w:r>
          </w:p>
          <w:p w14:paraId="0C433630" w14:textId="77777777" w:rsidR="00510777" w:rsidRPr="004844CE" w:rsidRDefault="00E06B9E" w:rsidP="00510777">
            <w:pPr>
              <w:ind w:firstLine="715"/>
              <w:jc w:val="both"/>
              <w:rPr>
                <w:b/>
              </w:rPr>
            </w:pPr>
            <w:r w:rsidRPr="004844CE">
              <w:rPr>
                <w:b/>
              </w:rPr>
              <w:t xml:space="preserve">1) </w:t>
            </w:r>
            <w:r w:rsidR="00824AB3" w:rsidRPr="004844CE">
              <w:rPr>
                <w:b/>
              </w:rPr>
              <w:t>по столбцу «</w:t>
            </w:r>
            <w:r w:rsidRPr="004844CE">
              <w:rPr>
                <w:b/>
              </w:rPr>
              <w:t>К</w:t>
            </w:r>
            <w:r w:rsidR="00824AB3" w:rsidRPr="004844CE">
              <w:rPr>
                <w:b/>
              </w:rPr>
              <w:t xml:space="preserve">ласс» значение </w:t>
            </w:r>
            <w:r w:rsidR="0064144E" w:rsidRPr="004844CE">
              <w:rPr>
                <w:b/>
              </w:rPr>
              <w:t>4</w:t>
            </w:r>
            <w:r w:rsidR="0036739D" w:rsidRPr="004844CE">
              <w:rPr>
                <w:b/>
              </w:rPr>
              <w:t xml:space="preserve"> (Доходы);</w:t>
            </w:r>
            <w:r w:rsidR="00510777" w:rsidRPr="004844CE">
              <w:rPr>
                <w:b/>
              </w:rPr>
              <w:t xml:space="preserve"> </w:t>
            </w:r>
          </w:p>
          <w:p w14:paraId="09828371" w14:textId="77777777" w:rsidR="008B45AB" w:rsidRPr="004844CE" w:rsidRDefault="00974661" w:rsidP="00340EE8">
            <w:pPr>
              <w:ind w:firstLine="714"/>
              <w:jc w:val="both"/>
              <w:rPr>
                <w:b/>
                <w:strike/>
              </w:rPr>
            </w:pPr>
            <w:r w:rsidRPr="004844CE">
              <w:rPr>
                <w:b/>
              </w:rPr>
              <w:t>2) по столбцу «Группа» значения 5450; 5999</w:t>
            </w:r>
            <w:r w:rsidR="001249F5" w:rsidRPr="004844CE">
              <w:rPr>
                <w:b/>
              </w:rPr>
              <w:t>;</w:t>
            </w:r>
            <w:r w:rsidR="002D089B" w:rsidRPr="004844CE">
              <w:rPr>
                <w:b/>
              </w:rPr>
              <w:t xml:space="preserve"> </w:t>
            </w:r>
          </w:p>
          <w:p w14:paraId="6EF93BC6" w14:textId="77777777" w:rsidR="001409CF" w:rsidRPr="004844CE" w:rsidRDefault="001409CF" w:rsidP="001409CF">
            <w:pPr>
              <w:pStyle w:val="af2"/>
              <w:tabs>
                <w:tab w:val="left" w:pos="997"/>
              </w:tabs>
              <w:ind w:left="714"/>
              <w:jc w:val="both"/>
              <w:rPr>
                <w:b/>
              </w:rPr>
            </w:pPr>
            <w:r w:rsidRPr="004844CE">
              <w:rPr>
                <w:b/>
              </w:rPr>
              <w:t xml:space="preserve">за минусом суммарного </w:t>
            </w:r>
            <w:r w:rsidR="00222074" w:rsidRPr="004844CE">
              <w:rPr>
                <w:b/>
              </w:rPr>
              <w:t>значения</w:t>
            </w:r>
            <w:r w:rsidRPr="004844CE">
              <w:rPr>
                <w:b/>
              </w:rPr>
              <w:t xml:space="preserve"> по столбцу «Сумма» с учетом выбора следующих условий:</w:t>
            </w:r>
          </w:p>
          <w:p w14:paraId="6A76FDD5" w14:textId="77777777" w:rsidR="001409CF" w:rsidRPr="004844CE" w:rsidRDefault="001409CF" w:rsidP="001409CF">
            <w:pPr>
              <w:pStyle w:val="af2"/>
              <w:numPr>
                <w:ilvl w:val="0"/>
                <w:numId w:val="54"/>
              </w:numPr>
              <w:tabs>
                <w:tab w:val="left" w:pos="997"/>
              </w:tabs>
              <w:jc w:val="both"/>
              <w:rPr>
                <w:b/>
              </w:rPr>
            </w:pPr>
            <w:r w:rsidRPr="004844CE">
              <w:rPr>
                <w:b/>
              </w:rPr>
              <w:t>по столбцу «Класс» значение 5 (Расходы);</w:t>
            </w:r>
          </w:p>
          <w:p w14:paraId="71F4CB96" w14:textId="77777777" w:rsidR="001A4D08" w:rsidRPr="004844CE" w:rsidRDefault="00974661" w:rsidP="001409CF">
            <w:pPr>
              <w:pStyle w:val="af2"/>
              <w:numPr>
                <w:ilvl w:val="0"/>
                <w:numId w:val="54"/>
              </w:numPr>
              <w:tabs>
                <w:tab w:val="left" w:pos="997"/>
              </w:tabs>
              <w:jc w:val="both"/>
              <w:rPr>
                <w:b/>
              </w:rPr>
            </w:pPr>
            <w:r w:rsidRPr="004844CE">
              <w:rPr>
                <w:b/>
              </w:rPr>
              <w:t>по столбцу «Группа» значения 4950; 4999</w:t>
            </w:r>
            <w:r w:rsidR="001249F5" w:rsidRPr="004844CE">
              <w:rPr>
                <w:b/>
              </w:rPr>
              <w:t>.</w:t>
            </w:r>
          </w:p>
          <w:p w14:paraId="57333952" w14:textId="77777777" w:rsidR="00530837" w:rsidRPr="004844CE" w:rsidRDefault="00530837" w:rsidP="00530837">
            <w:pPr>
              <w:ind w:firstLine="715"/>
              <w:jc w:val="both"/>
              <w:rPr>
                <w:b/>
                <w:u w:val="single"/>
              </w:rPr>
            </w:pPr>
          </w:p>
          <w:p w14:paraId="632AD421" w14:textId="77777777" w:rsidR="00477632" w:rsidRPr="004844CE" w:rsidRDefault="003D1C05" w:rsidP="00477632">
            <w:pPr>
              <w:spacing w:after="200"/>
              <w:jc w:val="both"/>
              <w:rPr>
                <w:b/>
                <w:u w:val="single"/>
              </w:rPr>
            </w:pPr>
            <w:r w:rsidRPr="004844CE">
              <w:rPr>
                <w:b/>
              </w:rPr>
              <w:t>3</w:t>
            </w:r>
            <w:r w:rsidR="002642FA" w:rsidRPr="004844CE">
              <w:rPr>
                <w:b/>
              </w:rPr>
              <w:t>.</w:t>
            </w:r>
            <w:r w:rsidR="00477632" w:rsidRPr="004844CE">
              <w:rPr>
                <w:b/>
              </w:rPr>
              <w:t>1.2. Корректировка на недополученные доходы (в годовом исчислении)</w:t>
            </w:r>
          </w:p>
          <w:tbl>
            <w:tblPr>
              <w:tblStyle w:val="ab"/>
              <w:tblW w:w="88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31"/>
              <w:gridCol w:w="6716"/>
            </w:tblGrid>
            <w:tr w:rsidR="00953410" w:rsidRPr="004844CE" w14:paraId="37D9798F" w14:textId="77777777" w:rsidTr="00477632">
              <w:trPr>
                <w:trHeight w:val="849"/>
              </w:trPr>
              <w:tc>
                <w:tcPr>
                  <w:tcW w:w="2131" w:type="dxa"/>
                </w:tcPr>
                <w:p w14:paraId="7D18F1EB" w14:textId="77777777" w:rsidR="00477632" w:rsidRPr="004844CE" w:rsidRDefault="00477632" w:rsidP="00477632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 xml:space="preserve">Корректировка </m:t>
                      </m:r>
                    </m:oMath>
                  </m:oMathPara>
                </w:p>
                <w:p w14:paraId="4105AED8" w14:textId="77777777" w:rsidR="00477632" w:rsidRPr="004844CE" w:rsidRDefault="00477632" w:rsidP="00477632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на недополученные</m:t>
                      </m:r>
                    </m:oMath>
                  </m:oMathPara>
                </w:p>
                <w:p w14:paraId="121172A8" w14:textId="77777777" w:rsidR="00477632" w:rsidRPr="004844CE" w:rsidRDefault="00477632" w:rsidP="00477632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 xml:space="preserve"> доходы </m:t>
                      </m:r>
                    </m:oMath>
                  </m:oMathPara>
                </w:p>
              </w:tc>
              <w:tc>
                <w:tcPr>
                  <w:tcW w:w="6716" w:type="dxa"/>
                </w:tcPr>
                <w:p w14:paraId="426856DF" w14:textId="77777777" w:rsidR="00477632" w:rsidRPr="004844CE" w:rsidRDefault="00477632" w:rsidP="00477632">
                  <w:pPr>
                    <w:jc w:val="both"/>
                    <w:rPr>
                      <w:sz w:val="20"/>
                      <w:szCs w:val="20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 xml:space="preserve">= </m:t>
                      </m:r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Cambria Math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eqArr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доля недополученных проц.  доходов (cash gap)&gt;5%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  Да;</m:t>
                              </m:r>
                            </m:e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доля недополученных проц. доходов (cash gap)≤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5 %,        Нет.</m:t>
                              </m:r>
                            </m:e>
                          </m:eqArr>
                        </m:e>
                      </m:d>
                    </m:oMath>
                  </m:oMathPara>
                </w:p>
              </w:tc>
            </w:tr>
          </w:tbl>
          <w:p w14:paraId="2D1946E8" w14:textId="77777777" w:rsidR="00477632" w:rsidRPr="004844CE" w:rsidRDefault="00477632" w:rsidP="00F405C9">
            <w:pPr>
              <w:spacing w:after="200"/>
              <w:jc w:val="both"/>
            </w:pPr>
            <w:r w:rsidRPr="004844CE">
              <w:t>В случае ответа «Да» расчет производится по следующей схеме:</w:t>
            </w:r>
          </w:p>
          <w:p w14:paraId="3DC1F199" w14:textId="77777777" w:rsidR="003A45B0" w:rsidRPr="004844CE" w:rsidRDefault="002A6FB4" w:rsidP="00F405C9">
            <w:pPr>
              <w:spacing w:after="200"/>
              <w:jc w:val="both"/>
            </w:pPr>
            <w:r w:rsidRPr="004844CE">
              <w:t>Корректировка на н</w:t>
            </w:r>
            <w:r w:rsidR="00F40AB3" w:rsidRPr="004844CE">
              <w:t>едополученные доходы (в годовом исчислении)</w:t>
            </w:r>
            <w:r w:rsidR="00F40AB3" w:rsidRPr="004844CE">
              <w:rPr>
                <w:b/>
              </w:rPr>
              <w:t xml:space="preserve"> </w:t>
            </w:r>
            <w:r w:rsidR="00F40AB3" w:rsidRPr="004844CE">
              <w:t>=</w:t>
            </w:r>
            <w:r w:rsidR="00F405C9" w:rsidRPr="004844CE"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Cash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gap</m:t>
              </m:r>
            </m:oMath>
            <w:r w:rsidR="00F405C9" w:rsidRPr="004844CE">
              <w:rPr>
                <w:b/>
              </w:rPr>
              <w:t>*|</w:t>
            </w:r>
            <w:r w:rsidR="00F405C9" w:rsidRPr="004844CE">
              <w:t>Процентные доходы – Амортизация дисконта по ценным бумагам| (модуль)</w:t>
            </w:r>
            <w:r w:rsidR="003A45B0" w:rsidRPr="004844CE">
              <w:t>,</w:t>
            </w:r>
          </w:p>
          <w:p w14:paraId="545E40B7" w14:textId="77777777" w:rsidR="003A45B0" w:rsidRPr="004844CE" w:rsidRDefault="003A45B0" w:rsidP="003A45B0">
            <w:pPr>
              <w:jc w:val="both"/>
            </w:pPr>
            <w:r w:rsidRPr="004844CE">
              <w:t xml:space="preserve">где, </w:t>
            </w:r>
          </w:p>
          <w:p w14:paraId="3EE586EB" w14:textId="77777777" w:rsidR="00530837" w:rsidRPr="004844CE" w:rsidRDefault="003A45B0" w:rsidP="00530837">
            <w:pPr>
              <w:jc w:val="both"/>
              <w:rPr>
                <w:b/>
              </w:rPr>
            </w:pPr>
            <w:r w:rsidRPr="004844CE">
              <w:t xml:space="preserve">Амортизации дисконта по ценным бумагам - Отчет об остатках на балансовых и внебалансовых счетах (700-N(D)) = </w:t>
            </w:r>
            <w:r w:rsidRPr="004844CE">
              <w:rPr>
                <w:b/>
              </w:rPr>
              <w:t>суммарное значение по столбцу «Сумма» с учетом выбора по столбцу «Номер счета» значений: 4202; 4453; 4482;</w:t>
            </w:r>
          </w:p>
          <w:p w14:paraId="0675C86E" w14:textId="77777777" w:rsidR="00B07B3C" w:rsidRPr="004844CE" w:rsidRDefault="00F40AB3" w:rsidP="00530837">
            <w:pPr>
              <w:jc w:val="both"/>
              <w:rPr>
                <w:b/>
              </w:rPr>
            </w:pPr>
            <w:r w:rsidRPr="004844CE">
              <w:t xml:space="preserve">  </w:t>
            </w:r>
          </w:p>
          <w:p w14:paraId="6F96DC61" w14:textId="77777777" w:rsidR="00F405C9" w:rsidRPr="004844CE" w:rsidRDefault="00AB0FB2" w:rsidP="00F405C9">
            <w:pPr>
              <w:jc w:val="both"/>
              <w:rPr>
                <w:b/>
              </w:rPr>
            </w:pPr>
            <w:r w:rsidRPr="004844CE">
              <w:t>Процентные доходы –</w:t>
            </w:r>
            <w:r w:rsidR="002753AA" w:rsidRPr="004844CE">
              <w:t xml:space="preserve"> Отчет об остатках на балансовых и внебалансовых счетах (700-N(D)) = </w:t>
            </w:r>
            <w:r w:rsidR="002753AA" w:rsidRPr="004844CE">
              <w:rPr>
                <w:b/>
              </w:rPr>
              <w:t xml:space="preserve">суммарное значение по столбцу «Сумма» с учетом выбора по столбцу </w:t>
            </w:r>
            <w:r w:rsidR="00680A00" w:rsidRPr="004844CE">
              <w:rPr>
                <w:b/>
              </w:rPr>
              <w:t xml:space="preserve">«Группа» </w:t>
            </w:r>
            <w:r w:rsidR="002753AA" w:rsidRPr="004844CE">
              <w:rPr>
                <w:b/>
              </w:rPr>
              <w:t>значени</w:t>
            </w:r>
            <w:r w:rsidR="00A876F6" w:rsidRPr="004844CE">
              <w:rPr>
                <w:b/>
              </w:rPr>
              <w:t>й</w:t>
            </w:r>
            <w:r w:rsidR="002753AA" w:rsidRPr="004844CE">
              <w:rPr>
                <w:b/>
              </w:rPr>
              <w:t xml:space="preserve">: </w:t>
            </w:r>
            <w:r w:rsidR="00375C58" w:rsidRPr="004844CE">
              <w:rPr>
                <w:b/>
              </w:rPr>
              <w:t>4050; 4090; 4100; 4200; 4250; 4300; 4400; 4450; 4465; 4470; 4480; 4490</w:t>
            </w:r>
            <w:r w:rsidR="003A45B0" w:rsidRPr="004844CE">
              <w:rPr>
                <w:b/>
              </w:rPr>
              <w:t>;</w:t>
            </w:r>
          </w:p>
          <w:p w14:paraId="09916CD4" w14:textId="77777777" w:rsidR="00A326EE" w:rsidRPr="004844CE" w:rsidRDefault="00A326EE" w:rsidP="00F405C9">
            <w:pPr>
              <w:jc w:val="both"/>
            </w:pPr>
          </w:p>
          <w:p w14:paraId="2B08B099" w14:textId="77777777" w:rsidR="00AB0FB2" w:rsidRPr="004844CE" w:rsidRDefault="00AB0FB2" w:rsidP="00AB0FB2">
            <w:pPr>
              <w:jc w:val="both"/>
              <w:rPr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Cash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gap</m:t>
              </m:r>
            </m:oMath>
            <w:r w:rsidRPr="004844CE">
              <w:rPr>
                <w:b/>
              </w:rPr>
              <w:t xml:space="preserve"> </w:t>
            </w:r>
            <w:r w:rsidRPr="004844CE">
              <w:t xml:space="preserve">– доля несобранных процентных доходов в годовом исчислении = </w:t>
            </w:r>
            <w:r w:rsidRPr="004844CE">
              <w:rPr>
                <w:b/>
              </w:rPr>
              <w:t>(1 – полученные процентные доходы из ОДДС (в годовом исчислении) / начисленные процентные доходы из ОПИУ (в годовом исчислении));</w:t>
            </w:r>
          </w:p>
          <w:p w14:paraId="076B9E2D" w14:textId="77777777" w:rsidR="00AB0FB2" w:rsidRPr="004844CE" w:rsidRDefault="00AB0FB2" w:rsidP="00AB0FB2">
            <w:pPr>
              <w:jc w:val="both"/>
              <w:rPr>
                <w:b/>
                <w:i/>
              </w:rPr>
            </w:pPr>
          </w:p>
          <w:p w14:paraId="469FC77D" w14:textId="77777777" w:rsidR="00AB0FB2" w:rsidRPr="004844CE" w:rsidRDefault="00AB0FB2" w:rsidP="00AB0FB2">
            <w:pPr>
              <w:jc w:val="both"/>
              <w:rPr>
                <w:b/>
                <w:i/>
              </w:rPr>
            </w:pPr>
            <w:r w:rsidRPr="004844CE">
              <w:rPr>
                <w:b/>
                <w:i/>
              </w:rPr>
              <w:t xml:space="preserve">Примечание: </w:t>
            </w:r>
          </w:p>
          <w:p w14:paraId="7AB4E784" w14:textId="77777777" w:rsidR="00AB0FB2" w:rsidRPr="004844CE" w:rsidRDefault="00AB0FB2" w:rsidP="00AB0FB2">
            <w:pPr>
              <w:jc w:val="both"/>
              <w:rPr>
                <w:i/>
              </w:rPr>
            </w:pPr>
            <w:r w:rsidRPr="004844CE">
              <w:rPr>
                <w:i/>
              </w:rPr>
              <w:t xml:space="preserve">1) Если существует раскрытие полученных/начисленных только по ссудам, то данные сведения используются для расчета </w:t>
            </w:r>
            <w:r w:rsidRPr="004844CE">
              <w:rPr>
                <w:i/>
                <w:lang w:val="en-US"/>
              </w:rPr>
              <w:t>Cash</w:t>
            </w:r>
            <w:r w:rsidRPr="004844CE">
              <w:rPr>
                <w:i/>
              </w:rPr>
              <w:t xml:space="preserve"> </w:t>
            </w:r>
            <w:r w:rsidRPr="004844CE">
              <w:rPr>
                <w:i/>
                <w:lang w:val="en-US"/>
              </w:rPr>
              <w:t>gap</w:t>
            </w:r>
            <w:r w:rsidRPr="004844CE">
              <w:rPr>
                <w:i/>
              </w:rPr>
              <w:t xml:space="preserve"> в приоритетном порядке;</w:t>
            </w:r>
          </w:p>
          <w:p w14:paraId="09229C62" w14:textId="77777777" w:rsidR="00C63019" w:rsidRPr="004844CE" w:rsidRDefault="00AB0FB2" w:rsidP="00AB0FB2">
            <w:pPr>
              <w:jc w:val="both"/>
              <w:rPr>
                <w:i/>
              </w:rPr>
            </w:pPr>
            <w:r w:rsidRPr="004844CE">
              <w:rPr>
                <w:i/>
              </w:rPr>
              <w:lastRenderedPageBreak/>
              <w:t>2) В случае отсутствия раскрытия полученных/начисленных только по ссудам, в расчете используется итого начисленные проценты (ОПИУ) за минусом амортизации дисконта по ценным бумагам к ит</w:t>
            </w:r>
            <w:r w:rsidR="00421D82" w:rsidRPr="004844CE">
              <w:rPr>
                <w:i/>
              </w:rPr>
              <w:t>ого полученным процентам (ОДДС).</w:t>
            </w:r>
          </w:p>
          <w:p w14:paraId="0FD5FE99" w14:textId="77777777" w:rsidR="00AB0FB2" w:rsidRPr="004844CE" w:rsidRDefault="00AB0FB2" w:rsidP="00AB0FB2">
            <w:pPr>
              <w:jc w:val="both"/>
              <w:rPr>
                <w:i/>
              </w:rPr>
            </w:pPr>
            <w:r w:rsidRPr="004844CE">
              <w:rPr>
                <w:i/>
              </w:rPr>
              <w:t>Годовое исчисление: (Отчетный квартал) + (Значение на конец года) - (Квартал прошлого года аналогичный отчетному кварталу);</w:t>
            </w:r>
          </w:p>
          <w:p w14:paraId="1F94E064" w14:textId="77777777" w:rsidR="00AB0FB2" w:rsidRPr="004844CE" w:rsidRDefault="00AB0FB2" w:rsidP="00606E45">
            <w:pPr>
              <w:jc w:val="both"/>
            </w:pPr>
          </w:p>
          <w:p w14:paraId="2D7127A2" w14:textId="77777777" w:rsidR="000644B6" w:rsidRPr="004844CE" w:rsidRDefault="000644B6" w:rsidP="00606E45">
            <w:pPr>
              <w:jc w:val="both"/>
            </w:pPr>
            <w:r w:rsidRPr="004844CE">
              <w:t>Годовое исчисление: (Отчетный квартал) + (Значение на конец года) - (Квартал прошлого года аналогичный отчетному кварталу);</w:t>
            </w:r>
          </w:p>
          <w:p w14:paraId="690A3A61" w14:textId="77777777" w:rsidR="000644B6" w:rsidRPr="004844CE" w:rsidRDefault="000644B6" w:rsidP="00606E45">
            <w:pPr>
              <w:jc w:val="both"/>
            </w:pPr>
          </w:p>
          <w:p w14:paraId="486E94D9" w14:textId="77777777" w:rsidR="000644B6" w:rsidRPr="004844CE" w:rsidRDefault="003D1C05" w:rsidP="00606E45">
            <w:pPr>
              <w:tabs>
                <w:tab w:val="left" w:pos="4026"/>
              </w:tabs>
              <w:spacing w:after="200"/>
              <w:jc w:val="both"/>
              <w:rPr>
                <w:b/>
              </w:rPr>
            </w:pPr>
            <w:r w:rsidRPr="004844CE">
              <w:rPr>
                <w:b/>
              </w:rPr>
              <w:t>3</w:t>
            </w:r>
            <w:r w:rsidR="000644B6" w:rsidRPr="004844CE">
              <w:rPr>
                <w:b/>
              </w:rPr>
              <w:t>.1.</w:t>
            </w:r>
            <w:r w:rsidR="00F40AB3" w:rsidRPr="004844CE">
              <w:rPr>
                <w:b/>
              </w:rPr>
              <w:t>3</w:t>
            </w:r>
            <w:r w:rsidR="000644B6" w:rsidRPr="004844CE">
              <w:rPr>
                <w:b/>
              </w:rPr>
              <w:t xml:space="preserve">. Среднее значение активов, взвешенных по степени риска (RWA) (за </w:t>
            </w:r>
            <w:r w:rsidR="00DB431A" w:rsidRPr="004844CE">
              <w:rPr>
                <w:b/>
              </w:rPr>
              <w:t>5</w:t>
            </w:r>
            <w:r w:rsidR="00421D82" w:rsidRPr="004844CE">
              <w:rPr>
                <w:b/>
              </w:rPr>
              <w:t xml:space="preserve"> отчетных дат</w:t>
            </w:r>
            <w:r w:rsidR="000644B6" w:rsidRPr="004844CE">
              <w:rPr>
                <w:b/>
              </w:rPr>
              <w:t>) =</w:t>
            </w:r>
            <w:r w:rsidR="000644B6" w:rsidRPr="004844CE">
              <w:rPr>
                <w:b/>
                <w:u w:val="single"/>
                <w:lang w:val="kk-KZ"/>
              </w:rPr>
              <w:t>(RWA1+RWA2</w:t>
            </w:r>
            <w:r w:rsidR="00DB431A" w:rsidRPr="004844CE">
              <w:rPr>
                <w:b/>
                <w:u w:val="single"/>
                <w:lang w:val="kk-KZ"/>
              </w:rPr>
              <w:t>+RWA3+RWA4+RWA5</w:t>
            </w:r>
            <w:r w:rsidR="000644B6" w:rsidRPr="004844CE">
              <w:rPr>
                <w:b/>
                <w:u w:val="single"/>
                <w:lang w:val="kk-KZ"/>
              </w:rPr>
              <w:t>)/</w:t>
            </w:r>
            <w:r w:rsidR="00DB431A" w:rsidRPr="004844CE">
              <w:rPr>
                <w:b/>
                <w:u w:val="single"/>
                <w:lang w:val="kk-KZ"/>
              </w:rPr>
              <w:t>5</w:t>
            </w:r>
            <w:r w:rsidR="000644B6" w:rsidRPr="004844CE">
              <w:rPr>
                <w:b/>
              </w:rPr>
              <w:t>;</w:t>
            </w:r>
          </w:p>
          <w:p w14:paraId="55511B1A" w14:textId="77777777" w:rsidR="000644B6" w:rsidRPr="004844CE" w:rsidRDefault="000644B6" w:rsidP="00606E45">
            <w:pPr>
              <w:jc w:val="both"/>
            </w:pPr>
            <w:r w:rsidRPr="004844CE">
              <w:t>Активы, взвешенные по степени риска</w:t>
            </w:r>
            <w:r w:rsidRPr="004844CE">
              <w:rPr>
                <w:b/>
              </w:rPr>
              <w:t xml:space="preserve"> </w:t>
            </w:r>
            <w:r w:rsidRPr="004844CE">
              <w:t>(RWA)</w:t>
            </w:r>
            <w:r w:rsidRPr="004844CE">
              <w:rPr>
                <w:b/>
              </w:rPr>
              <w:t xml:space="preserve"> = </w:t>
            </w:r>
            <w:r w:rsidRPr="004844CE">
              <w:t xml:space="preserve">Рисковые активы из Сведения о значениях </w:t>
            </w:r>
            <w:proofErr w:type="spellStart"/>
            <w:r w:rsidRPr="004844CE">
              <w:t>пруденциальных</w:t>
            </w:r>
            <w:proofErr w:type="spellEnd"/>
            <w:r w:rsidRPr="004844CE">
              <w:t xml:space="preserve"> нормативов на конец отчетного квартала;</w:t>
            </w:r>
          </w:p>
          <w:p w14:paraId="23899F38" w14:textId="77777777" w:rsidR="000644B6" w:rsidRPr="004844CE" w:rsidRDefault="000644B6" w:rsidP="00606E45">
            <w:pPr>
              <w:tabs>
                <w:tab w:val="left" w:pos="4026"/>
              </w:tabs>
              <w:jc w:val="both"/>
            </w:pPr>
            <w:r w:rsidRPr="004844CE">
              <w:rPr>
                <w:lang w:val="en-US"/>
              </w:rPr>
              <w:t>N</w:t>
            </w:r>
            <w:r w:rsidRPr="004844CE">
              <w:t>1 – первое число отчетного квартала;</w:t>
            </w:r>
          </w:p>
          <w:p w14:paraId="71ADFAF6" w14:textId="77777777" w:rsidR="000644B6" w:rsidRPr="004844CE" w:rsidRDefault="000644B6" w:rsidP="00606E45">
            <w:pPr>
              <w:tabs>
                <w:tab w:val="left" w:pos="4026"/>
              </w:tabs>
              <w:jc w:val="both"/>
              <w:rPr>
                <w:lang w:val="kk-KZ"/>
              </w:rPr>
            </w:pPr>
            <w:r w:rsidRPr="004844CE">
              <w:t xml:space="preserve">RWA1 – Активы, взвешенные по степени риска, </w:t>
            </w:r>
            <w:r w:rsidRPr="004844CE">
              <w:rPr>
                <w:lang w:val="kk-KZ"/>
              </w:rPr>
              <w:t xml:space="preserve">на </w:t>
            </w:r>
            <w:r w:rsidRPr="004844CE">
              <w:t>первое число отчетного квартала;</w:t>
            </w:r>
          </w:p>
          <w:p w14:paraId="3A81A47B" w14:textId="77777777" w:rsidR="00DB431A" w:rsidRPr="004844CE" w:rsidRDefault="000644B6" w:rsidP="00606E45">
            <w:pPr>
              <w:jc w:val="both"/>
            </w:pPr>
            <w:r w:rsidRPr="004844CE">
              <w:rPr>
                <w:lang w:val="kk-KZ"/>
              </w:rPr>
              <w:t xml:space="preserve">RWA2 </w:t>
            </w:r>
            <w:r w:rsidRPr="004844CE">
              <w:t xml:space="preserve">– Активы, взвешенные по степени риска, </w:t>
            </w:r>
            <w:r w:rsidRPr="004844CE">
              <w:rPr>
                <w:lang w:val="kk-KZ"/>
              </w:rPr>
              <w:t>на дату – (</w:t>
            </w:r>
            <w:r w:rsidRPr="004844CE">
              <w:rPr>
                <w:lang w:val="en-US"/>
              </w:rPr>
              <w:t>N</w:t>
            </w:r>
            <w:r w:rsidRPr="004844CE">
              <w:t xml:space="preserve">1 - </w:t>
            </w:r>
            <w:r w:rsidR="00DB431A" w:rsidRPr="004844CE">
              <w:t>один</w:t>
            </w:r>
            <w:r w:rsidRPr="004844CE">
              <w:t xml:space="preserve"> квартал)</w:t>
            </w:r>
            <w:r w:rsidR="00DB431A" w:rsidRPr="004844CE">
              <w:t>;</w:t>
            </w:r>
          </w:p>
          <w:p w14:paraId="1A8FD8EE" w14:textId="77777777" w:rsidR="00DB431A" w:rsidRPr="004844CE" w:rsidRDefault="00DB431A" w:rsidP="00DB431A">
            <w:pPr>
              <w:jc w:val="both"/>
            </w:pPr>
            <w:r w:rsidRPr="004844CE">
              <w:rPr>
                <w:lang w:val="kk-KZ"/>
              </w:rPr>
              <w:t xml:space="preserve">RWA3 </w:t>
            </w:r>
            <w:r w:rsidRPr="004844CE">
              <w:t xml:space="preserve">– Активы, взвешенные по степени риска, </w:t>
            </w:r>
            <w:r w:rsidRPr="004844CE">
              <w:rPr>
                <w:lang w:val="kk-KZ"/>
              </w:rPr>
              <w:t>на дату – (</w:t>
            </w:r>
            <w:r w:rsidRPr="004844CE">
              <w:rPr>
                <w:lang w:val="en-US"/>
              </w:rPr>
              <w:t>N</w:t>
            </w:r>
            <w:r w:rsidRPr="004844CE">
              <w:t>1 – два квартала);</w:t>
            </w:r>
          </w:p>
          <w:p w14:paraId="1B81D890" w14:textId="77777777" w:rsidR="00DB431A" w:rsidRPr="004844CE" w:rsidRDefault="00DB431A" w:rsidP="00DB431A">
            <w:pPr>
              <w:jc w:val="both"/>
            </w:pPr>
            <w:r w:rsidRPr="004844CE">
              <w:rPr>
                <w:lang w:val="kk-KZ"/>
              </w:rPr>
              <w:t xml:space="preserve">RWA4 </w:t>
            </w:r>
            <w:r w:rsidRPr="004844CE">
              <w:t xml:space="preserve">– Активы, взвешенные по степени риска, </w:t>
            </w:r>
            <w:r w:rsidRPr="004844CE">
              <w:rPr>
                <w:lang w:val="kk-KZ"/>
              </w:rPr>
              <w:t>на дату – (</w:t>
            </w:r>
            <w:r w:rsidRPr="004844CE">
              <w:rPr>
                <w:lang w:val="en-US"/>
              </w:rPr>
              <w:t>N</w:t>
            </w:r>
            <w:r w:rsidRPr="004844CE">
              <w:t>1 - три квартала);</w:t>
            </w:r>
          </w:p>
          <w:p w14:paraId="5F5DC555" w14:textId="77777777" w:rsidR="000644B6" w:rsidRPr="004844CE" w:rsidRDefault="00DB431A" w:rsidP="00DB431A">
            <w:pPr>
              <w:jc w:val="both"/>
            </w:pPr>
            <w:r w:rsidRPr="004844CE">
              <w:rPr>
                <w:lang w:val="kk-KZ"/>
              </w:rPr>
              <w:t xml:space="preserve">RWA5 </w:t>
            </w:r>
            <w:r w:rsidRPr="004844CE">
              <w:t xml:space="preserve">– Активы, взвешенные по степени риска, </w:t>
            </w:r>
            <w:r w:rsidRPr="004844CE">
              <w:rPr>
                <w:lang w:val="kk-KZ"/>
              </w:rPr>
              <w:t>на дату – (</w:t>
            </w:r>
            <w:r w:rsidRPr="004844CE">
              <w:rPr>
                <w:lang w:val="en-US"/>
              </w:rPr>
              <w:t>N</w:t>
            </w:r>
            <w:r w:rsidRPr="004844CE">
              <w:t>1 - четыре квартала).</w:t>
            </w:r>
          </w:p>
        </w:tc>
      </w:tr>
      <w:tr w:rsidR="00953410" w:rsidRPr="004844CE" w14:paraId="77E27797" w14:textId="77777777" w:rsidTr="00755444">
        <w:trPr>
          <w:trHeight w:val="565"/>
        </w:trPr>
        <w:tc>
          <w:tcPr>
            <w:tcW w:w="2411" w:type="dxa"/>
          </w:tcPr>
          <w:p w14:paraId="5718E062" w14:textId="77777777" w:rsidR="000644B6" w:rsidRPr="004844CE" w:rsidRDefault="00E81DE0" w:rsidP="00E81DE0">
            <w:pPr>
              <w:ind w:left="12"/>
              <w:jc w:val="both"/>
              <w:rPr>
                <w:b/>
              </w:rPr>
            </w:pPr>
            <w:r w:rsidRPr="004844CE">
              <w:rPr>
                <w:b/>
              </w:rPr>
              <w:lastRenderedPageBreak/>
              <w:t>3.2.</w:t>
            </w:r>
            <w:r w:rsidR="000644B6" w:rsidRPr="004844CE">
              <w:rPr>
                <w:b/>
              </w:rPr>
              <w:t xml:space="preserve"> Индикатор Е-2</w:t>
            </w:r>
          </w:p>
          <w:p w14:paraId="7064F98C" w14:textId="77777777" w:rsidR="000644B6" w:rsidRPr="004844CE" w:rsidRDefault="000644B6" w:rsidP="00606E45">
            <w:pPr>
              <w:rPr>
                <w:b/>
              </w:rPr>
            </w:pPr>
          </w:p>
        </w:tc>
        <w:tc>
          <w:tcPr>
            <w:tcW w:w="3856" w:type="dxa"/>
          </w:tcPr>
          <w:p w14:paraId="6CC669EA" w14:textId="77777777" w:rsidR="000644B6" w:rsidRPr="004844CE" w:rsidRDefault="00E81DE0" w:rsidP="00606E45">
            <w:pPr>
              <w:jc w:val="both"/>
            </w:pPr>
            <w:r w:rsidRPr="004844CE">
              <w:t>3</w:t>
            </w:r>
            <w:r w:rsidR="000644B6" w:rsidRPr="004844CE">
              <w:t>.2.1.</w:t>
            </w:r>
            <w:r w:rsidRPr="004844CE">
              <w:t xml:space="preserve"> </w:t>
            </w:r>
            <w:r w:rsidR="000644B6" w:rsidRPr="004844CE">
              <w:t>Административные расходы (в годовом исчислении)</w:t>
            </w:r>
            <w:r w:rsidR="00E9595B" w:rsidRPr="004844CE">
              <w:t xml:space="preserve"> </w:t>
            </w:r>
            <w:r w:rsidR="000644B6" w:rsidRPr="004844CE">
              <w:t xml:space="preserve">/ </w:t>
            </w:r>
            <w:r w:rsidR="005A5041" w:rsidRPr="004844CE">
              <w:t>(</w:t>
            </w:r>
            <w:r w:rsidRPr="004844CE">
              <w:t>3</w:t>
            </w:r>
            <w:r w:rsidR="000644B6" w:rsidRPr="004844CE">
              <w:t>.2.</w:t>
            </w:r>
            <w:r w:rsidR="00421D82" w:rsidRPr="004844CE">
              <w:t>2</w:t>
            </w:r>
            <w:r w:rsidR="000644B6" w:rsidRPr="004844CE">
              <w:t xml:space="preserve">. Операционные доходы (в годовом исчислении) </w:t>
            </w:r>
            <w:r w:rsidR="005A5041" w:rsidRPr="004844CE">
              <w:t xml:space="preserve">– </w:t>
            </w:r>
            <w:r w:rsidRPr="004844CE">
              <w:t>3</w:t>
            </w:r>
            <w:r w:rsidR="005A5041" w:rsidRPr="004844CE">
              <w:t>.2.</w:t>
            </w:r>
            <w:r w:rsidR="00421D82" w:rsidRPr="004844CE">
              <w:t>3</w:t>
            </w:r>
            <w:r w:rsidR="005A5041" w:rsidRPr="004844CE">
              <w:t>. Корректировка на недополученные доходы (в годовом исчислении))</w:t>
            </w:r>
          </w:p>
          <w:p w14:paraId="12DA322B" w14:textId="77777777" w:rsidR="000644B6" w:rsidRPr="004844CE" w:rsidRDefault="000644B6" w:rsidP="00606E45">
            <w:pPr>
              <w:jc w:val="both"/>
            </w:pPr>
          </w:p>
          <w:p w14:paraId="57C34E59" w14:textId="77777777" w:rsidR="000644B6" w:rsidRPr="004844CE" w:rsidRDefault="000644B6" w:rsidP="00606E45">
            <w:pPr>
              <w:jc w:val="both"/>
            </w:pPr>
          </w:p>
        </w:tc>
        <w:tc>
          <w:tcPr>
            <w:tcW w:w="9610" w:type="dxa"/>
          </w:tcPr>
          <w:p w14:paraId="7AA1850B" w14:textId="77777777" w:rsidR="000644B6" w:rsidRPr="004844CE" w:rsidRDefault="00E81DE0" w:rsidP="008B518A">
            <w:pPr>
              <w:jc w:val="both"/>
              <w:rPr>
                <w:b/>
              </w:rPr>
            </w:pPr>
            <w:r w:rsidRPr="004844CE">
              <w:rPr>
                <w:b/>
                <w:lang w:val="kk-KZ"/>
              </w:rPr>
              <w:t>3</w:t>
            </w:r>
            <w:r w:rsidR="000644B6" w:rsidRPr="004844CE">
              <w:rPr>
                <w:b/>
                <w:lang w:val="kk-KZ"/>
              </w:rPr>
              <w:t>.2.1. Административные расходы</w:t>
            </w:r>
            <w:r w:rsidR="00377FCB" w:rsidRPr="004844CE">
              <w:rPr>
                <w:b/>
                <w:lang w:val="kk-KZ"/>
              </w:rPr>
              <w:t xml:space="preserve"> (в годовом исчислении)</w:t>
            </w:r>
            <w:r w:rsidR="000644B6" w:rsidRPr="004844CE">
              <w:rPr>
                <w:b/>
                <w:lang w:val="kk-KZ"/>
              </w:rPr>
              <w:t xml:space="preserve"> –</w:t>
            </w:r>
            <w:r w:rsidR="004E3495" w:rsidRPr="004844CE">
              <w:rPr>
                <w:b/>
                <w:lang w:val="kk-KZ"/>
              </w:rPr>
              <w:t xml:space="preserve"> </w:t>
            </w:r>
            <w:r w:rsidR="002753AA" w:rsidRPr="004844CE">
              <w:t xml:space="preserve">Отчет об остатках на балансовых и внебалансовых счетах (700-N(D)) = </w:t>
            </w:r>
            <w:r w:rsidR="002753AA" w:rsidRPr="004844CE">
              <w:rPr>
                <w:b/>
              </w:rPr>
              <w:t>суммарное значение по столбцу «Сумма» с учетом выбора по столбцу «</w:t>
            </w:r>
            <w:r w:rsidR="00375C58" w:rsidRPr="004844CE">
              <w:rPr>
                <w:b/>
              </w:rPr>
              <w:t>Г</w:t>
            </w:r>
            <w:r w:rsidR="002753AA" w:rsidRPr="004844CE">
              <w:rPr>
                <w:b/>
              </w:rPr>
              <w:t xml:space="preserve">руппа» </w:t>
            </w:r>
            <w:r w:rsidR="008B518A" w:rsidRPr="004844CE">
              <w:rPr>
                <w:b/>
              </w:rPr>
              <w:t>значений</w:t>
            </w:r>
            <w:r w:rsidR="002753AA" w:rsidRPr="004844CE">
              <w:rPr>
                <w:b/>
              </w:rPr>
              <w:t>: 5720; 5740; 5760; 5780;</w:t>
            </w:r>
            <w:r w:rsidR="008B45AB" w:rsidRPr="004844CE">
              <w:rPr>
                <w:b/>
              </w:rPr>
              <w:t xml:space="preserve"> </w:t>
            </w:r>
            <w:r w:rsidR="002753AA" w:rsidRPr="004844CE">
              <w:rPr>
                <w:b/>
              </w:rPr>
              <w:t>5900</w:t>
            </w:r>
            <w:r w:rsidR="000644B6" w:rsidRPr="004844CE">
              <w:rPr>
                <w:b/>
              </w:rPr>
              <w:t>;</w:t>
            </w:r>
          </w:p>
          <w:p w14:paraId="2179F999" w14:textId="77777777" w:rsidR="004E3495" w:rsidRPr="004844CE" w:rsidRDefault="004E3495" w:rsidP="004E3495">
            <w:pPr>
              <w:ind w:left="740"/>
              <w:jc w:val="both"/>
              <w:rPr>
                <w:b/>
              </w:rPr>
            </w:pPr>
          </w:p>
          <w:p w14:paraId="5F692D22" w14:textId="77777777" w:rsidR="005A5041" w:rsidRPr="004844CE" w:rsidRDefault="00E81DE0" w:rsidP="008B518A">
            <w:pPr>
              <w:jc w:val="both"/>
              <w:rPr>
                <w:b/>
              </w:rPr>
            </w:pPr>
            <w:r w:rsidRPr="004844CE">
              <w:rPr>
                <w:b/>
                <w:lang w:val="kk-KZ"/>
              </w:rPr>
              <w:t>3</w:t>
            </w:r>
            <w:r w:rsidR="000644B6" w:rsidRPr="004844CE">
              <w:rPr>
                <w:b/>
                <w:lang w:val="kk-KZ"/>
              </w:rPr>
              <w:t xml:space="preserve">.2.2. </w:t>
            </w:r>
            <w:r w:rsidR="000644B6" w:rsidRPr="004844CE">
              <w:rPr>
                <w:b/>
              </w:rPr>
              <w:t>Операционные доходы</w:t>
            </w:r>
            <w:r w:rsidR="00377FCB" w:rsidRPr="004844CE">
              <w:rPr>
                <w:b/>
              </w:rPr>
              <w:t xml:space="preserve"> (в годовом исчислении)</w:t>
            </w:r>
            <w:r w:rsidR="000644B6" w:rsidRPr="004844CE">
              <w:rPr>
                <w:b/>
              </w:rPr>
              <w:t xml:space="preserve"> </w:t>
            </w:r>
            <w:r w:rsidR="000644B6" w:rsidRPr="004844CE">
              <w:rPr>
                <w:b/>
                <w:lang w:val="kk-KZ"/>
              </w:rPr>
              <w:t>–</w:t>
            </w:r>
            <w:r w:rsidR="004E3495" w:rsidRPr="004844CE">
              <w:rPr>
                <w:b/>
                <w:lang w:val="kk-KZ"/>
              </w:rPr>
              <w:t xml:space="preserve"> </w:t>
            </w:r>
            <w:r w:rsidR="002753AA" w:rsidRPr="004844CE">
              <w:t xml:space="preserve">Отчет об остатках на балансовых и внебалансовых счетах (700-N(D)) = </w:t>
            </w:r>
            <w:r w:rsidR="002753AA" w:rsidRPr="004844CE">
              <w:rPr>
                <w:b/>
              </w:rPr>
              <w:t>суммарное значение по столбцу «Сумма» с учетом выбора по столбцу «</w:t>
            </w:r>
            <w:r w:rsidR="00375C58" w:rsidRPr="004844CE">
              <w:rPr>
                <w:b/>
              </w:rPr>
              <w:t>Г</w:t>
            </w:r>
            <w:r w:rsidR="002753AA" w:rsidRPr="004844CE">
              <w:rPr>
                <w:b/>
              </w:rPr>
              <w:t>руппа» значени</w:t>
            </w:r>
            <w:r w:rsidR="00A876F6" w:rsidRPr="004844CE">
              <w:rPr>
                <w:b/>
              </w:rPr>
              <w:t>й</w:t>
            </w:r>
            <w:r w:rsidR="002753AA" w:rsidRPr="004844CE">
              <w:rPr>
                <w:b/>
              </w:rPr>
              <w:t>:</w:t>
            </w:r>
            <w:r w:rsidR="0058701A" w:rsidRPr="004844CE">
              <w:rPr>
                <w:b/>
              </w:rPr>
              <w:t xml:space="preserve"> 4050</w:t>
            </w:r>
            <w:r w:rsidR="002753AA" w:rsidRPr="004844CE">
              <w:rPr>
                <w:b/>
              </w:rPr>
              <w:t>;</w:t>
            </w:r>
            <w:r w:rsidR="0058701A" w:rsidRPr="004844CE">
              <w:rPr>
                <w:b/>
              </w:rPr>
              <w:t xml:space="preserve"> 4090; 4100; 4200; 4250; 4300; 4400; </w:t>
            </w:r>
            <w:r w:rsidR="00D44008" w:rsidRPr="004844CE">
              <w:rPr>
                <w:b/>
              </w:rPr>
              <w:t xml:space="preserve">4450; </w:t>
            </w:r>
            <w:r w:rsidR="0058701A" w:rsidRPr="004844CE">
              <w:rPr>
                <w:b/>
              </w:rPr>
              <w:t>4465; 4470; 4480; 4490; 4600</w:t>
            </w:r>
            <w:r w:rsidR="00530837" w:rsidRPr="004844CE">
              <w:rPr>
                <w:b/>
              </w:rPr>
              <w:t xml:space="preserve"> </w:t>
            </w:r>
            <w:r w:rsidR="00A326EE" w:rsidRPr="004844CE">
              <w:rPr>
                <w:b/>
              </w:rPr>
              <w:t xml:space="preserve">- </w:t>
            </w:r>
            <w:r w:rsidR="00E06B9E" w:rsidRPr="004844CE">
              <w:rPr>
                <w:b/>
              </w:rPr>
              <w:t>суммарное значение по столбцу «Сумма» с учетом выбора по столбцу «Группа» значени</w:t>
            </w:r>
            <w:r w:rsidR="00A876F6" w:rsidRPr="004844CE">
              <w:rPr>
                <w:b/>
              </w:rPr>
              <w:t>й</w:t>
            </w:r>
            <w:r w:rsidR="00E06B9E" w:rsidRPr="004844CE">
              <w:rPr>
                <w:b/>
              </w:rPr>
              <w:t xml:space="preserve">: </w:t>
            </w:r>
            <w:r w:rsidR="000438AB" w:rsidRPr="004844CE">
              <w:rPr>
                <w:b/>
              </w:rPr>
              <w:t>5020; 5030; 5040; 5050; 5060; 5090; 5110; 5120; 5200; 5250; 5300; 5400; 5600</w:t>
            </w:r>
            <w:r w:rsidR="00E06B9E" w:rsidRPr="004844CE">
              <w:rPr>
                <w:b/>
              </w:rPr>
              <w:t>;</w:t>
            </w:r>
            <w:r w:rsidR="000438AB" w:rsidRPr="004844CE">
              <w:rPr>
                <w:b/>
              </w:rPr>
              <w:t xml:space="preserve"> </w:t>
            </w:r>
          </w:p>
          <w:p w14:paraId="60F56749" w14:textId="77777777" w:rsidR="008B518A" w:rsidRPr="004844CE" w:rsidRDefault="008B518A" w:rsidP="008B518A">
            <w:pPr>
              <w:jc w:val="both"/>
              <w:rPr>
                <w:b/>
                <w:u w:val="single"/>
              </w:rPr>
            </w:pPr>
          </w:p>
          <w:p w14:paraId="418857FA" w14:textId="77777777" w:rsidR="005A5041" w:rsidRPr="004844CE" w:rsidRDefault="00E81DE0" w:rsidP="007173DB">
            <w:pPr>
              <w:spacing w:after="200"/>
              <w:jc w:val="both"/>
            </w:pPr>
            <w:r w:rsidRPr="004844CE">
              <w:rPr>
                <w:b/>
              </w:rPr>
              <w:t>3</w:t>
            </w:r>
            <w:r w:rsidR="005A5041" w:rsidRPr="004844CE">
              <w:rPr>
                <w:b/>
              </w:rPr>
              <w:t>.2.</w:t>
            </w:r>
            <w:r w:rsidR="00421D82" w:rsidRPr="004844CE">
              <w:rPr>
                <w:b/>
              </w:rPr>
              <w:t>3</w:t>
            </w:r>
            <w:r w:rsidR="005A5041" w:rsidRPr="004844CE">
              <w:rPr>
                <w:b/>
              </w:rPr>
              <w:t xml:space="preserve">. </w:t>
            </w:r>
            <w:r w:rsidR="00F405C9" w:rsidRPr="004844CE">
              <w:rPr>
                <w:b/>
              </w:rPr>
              <w:t>Корректировка на недополученные доходы (в годовом исчи</w:t>
            </w:r>
            <w:r w:rsidR="007173DB" w:rsidRPr="004844CE">
              <w:rPr>
                <w:b/>
              </w:rPr>
              <w:t xml:space="preserve">слении). </w:t>
            </w:r>
            <w:r w:rsidR="005A5041" w:rsidRPr="004844CE">
              <w:t xml:space="preserve">Расчет </w:t>
            </w:r>
            <w:r w:rsidR="00421D82" w:rsidRPr="004844CE">
              <w:t>приведен в пункте 4.1.2;</w:t>
            </w:r>
          </w:p>
          <w:p w14:paraId="26A3E059" w14:textId="77777777" w:rsidR="000644B6" w:rsidRPr="004844CE" w:rsidRDefault="000644B6" w:rsidP="00606E45">
            <w:pPr>
              <w:jc w:val="both"/>
            </w:pPr>
            <w:r w:rsidRPr="004844CE">
              <w:t>Годовое исчисление: (Отчетный квартал) + (Значение на конец года) - (Квартал прошлого года аналогичный отчетному кварталу).</w:t>
            </w:r>
          </w:p>
        </w:tc>
      </w:tr>
      <w:tr w:rsidR="00953410" w:rsidRPr="004844CE" w14:paraId="037F9AD9" w14:textId="77777777" w:rsidTr="00C947BF">
        <w:trPr>
          <w:trHeight w:val="991"/>
        </w:trPr>
        <w:tc>
          <w:tcPr>
            <w:tcW w:w="2411" w:type="dxa"/>
          </w:tcPr>
          <w:p w14:paraId="4612E413" w14:textId="77777777" w:rsidR="000644B6" w:rsidRPr="004844CE" w:rsidRDefault="00E81DE0" w:rsidP="00606E45">
            <w:pPr>
              <w:rPr>
                <w:b/>
              </w:rPr>
            </w:pPr>
            <w:r w:rsidRPr="004844CE">
              <w:rPr>
                <w:b/>
              </w:rPr>
              <w:lastRenderedPageBreak/>
              <w:t>3</w:t>
            </w:r>
            <w:r w:rsidR="000644B6" w:rsidRPr="004844CE">
              <w:rPr>
                <w:b/>
              </w:rPr>
              <w:t>.3. Индикатор Е-3</w:t>
            </w:r>
          </w:p>
        </w:tc>
        <w:tc>
          <w:tcPr>
            <w:tcW w:w="3856" w:type="dxa"/>
          </w:tcPr>
          <w:p w14:paraId="5DC48F6E" w14:textId="77777777" w:rsidR="000644B6" w:rsidRPr="004844CE" w:rsidRDefault="00E81DE0" w:rsidP="00606E45">
            <w:pPr>
              <w:jc w:val="both"/>
            </w:pPr>
            <w:r w:rsidRPr="004844CE">
              <w:t>(3</w:t>
            </w:r>
            <w:r w:rsidR="000644B6" w:rsidRPr="004844CE">
              <w:t>.3.1. Процентные доходы за последние 12 мес.</w:t>
            </w:r>
            <w:r w:rsidRPr="004844CE">
              <w:t xml:space="preserve"> – 3</w:t>
            </w:r>
            <w:r w:rsidR="00AE5003" w:rsidRPr="004844CE">
              <w:t>.3.2. Корректировка на недополученные доходы (в годовом исчислении))</w:t>
            </w:r>
            <w:r w:rsidR="00AE5003" w:rsidRPr="004844CE">
              <w:rPr>
                <w:b/>
              </w:rPr>
              <w:t xml:space="preserve"> </w:t>
            </w:r>
            <w:r w:rsidRPr="004844CE">
              <w:t>/ 3</w:t>
            </w:r>
            <w:r w:rsidR="000644B6" w:rsidRPr="004844CE">
              <w:t>.3.</w:t>
            </w:r>
            <w:r w:rsidR="00AE5003" w:rsidRPr="004844CE">
              <w:t>3</w:t>
            </w:r>
            <w:r w:rsidR="000644B6" w:rsidRPr="004844CE">
              <w:t>. Активы, по которым начисляются проценты, среднее за последние 13 мес.</w:t>
            </w:r>
            <w:r w:rsidR="006F14C8" w:rsidRPr="004844CE">
              <w:t xml:space="preserve"> (брутто)</w:t>
            </w:r>
            <w:r w:rsidR="00140904" w:rsidRPr="004844CE">
              <w:t xml:space="preserve"> </w:t>
            </w:r>
            <w:r w:rsidRPr="004844CE">
              <w:t>– 3</w:t>
            </w:r>
            <w:r w:rsidR="000644B6" w:rsidRPr="004844CE">
              <w:t>.3.</w:t>
            </w:r>
            <w:r w:rsidR="00AE5003" w:rsidRPr="004844CE">
              <w:t>4</w:t>
            </w:r>
            <w:r w:rsidR="000644B6" w:rsidRPr="004844CE">
              <w:t>. Процентные расходы за последние 12 м</w:t>
            </w:r>
            <w:r w:rsidRPr="004844CE">
              <w:t>ес. / 3</w:t>
            </w:r>
            <w:r w:rsidR="000644B6" w:rsidRPr="004844CE">
              <w:t>.3.</w:t>
            </w:r>
            <w:r w:rsidR="00AE5003" w:rsidRPr="004844CE">
              <w:t>5</w:t>
            </w:r>
            <w:r w:rsidR="000644B6" w:rsidRPr="004844CE">
              <w:t>. Обязательства, связанные с выплатой вознаграждения, среднее за последние 13 мес</w:t>
            </w:r>
            <w:r w:rsidR="00E053AE" w:rsidRPr="004844CE">
              <w:t>.</w:t>
            </w:r>
          </w:p>
          <w:p w14:paraId="58BF69B1" w14:textId="77777777" w:rsidR="000644B6" w:rsidRPr="004844CE" w:rsidRDefault="000644B6" w:rsidP="00606E45">
            <w:pPr>
              <w:jc w:val="both"/>
            </w:pPr>
          </w:p>
          <w:p w14:paraId="4246995F" w14:textId="77777777" w:rsidR="000644B6" w:rsidRPr="004844CE" w:rsidRDefault="000644B6" w:rsidP="00606E45">
            <w:pPr>
              <w:jc w:val="both"/>
            </w:pPr>
          </w:p>
          <w:p w14:paraId="2976A4D5" w14:textId="77777777" w:rsidR="000644B6" w:rsidRPr="004844CE" w:rsidRDefault="000644B6" w:rsidP="00606E45">
            <w:pPr>
              <w:jc w:val="both"/>
            </w:pPr>
          </w:p>
        </w:tc>
        <w:tc>
          <w:tcPr>
            <w:tcW w:w="9610" w:type="dxa"/>
          </w:tcPr>
          <w:p w14:paraId="479E589E" w14:textId="77777777" w:rsidR="00AE5003" w:rsidRPr="004844CE" w:rsidRDefault="00450F0B" w:rsidP="008B518A">
            <w:pPr>
              <w:jc w:val="both"/>
              <w:rPr>
                <w:b/>
              </w:rPr>
            </w:pPr>
            <w:r w:rsidRPr="004844CE">
              <w:rPr>
                <w:b/>
              </w:rPr>
              <w:t>3</w:t>
            </w:r>
            <w:r w:rsidR="000644B6" w:rsidRPr="004844CE">
              <w:rPr>
                <w:b/>
              </w:rPr>
              <w:t xml:space="preserve">.3.1. </w:t>
            </w:r>
            <w:r w:rsidR="000644B6" w:rsidRPr="004844CE">
              <w:t>Процентные доходы за последние 12 месяцев –</w:t>
            </w:r>
            <w:r w:rsidR="004E3495" w:rsidRPr="004844CE">
              <w:t xml:space="preserve"> </w:t>
            </w:r>
            <w:r w:rsidR="00183ADB" w:rsidRPr="004844CE">
              <w:t xml:space="preserve">Отчет об остатках на балансовых и внебалансовых счетах (700-N(D)) = </w:t>
            </w:r>
            <w:r w:rsidR="00183ADB" w:rsidRPr="004844CE">
              <w:rPr>
                <w:b/>
              </w:rPr>
              <w:t>суммарное значение по столбцу «Сумма» с учетом выбора по столбцу «</w:t>
            </w:r>
            <w:r w:rsidR="00375C58" w:rsidRPr="004844CE">
              <w:rPr>
                <w:b/>
              </w:rPr>
              <w:t>Г</w:t>
            </w:r>
            <w:r w:rsidR="00183ADB" w:rsidRPr="004844CE">
              <w:rPr>
                <w:b/>
              </w:rPr>
              <w:t>руппа» значени</w:t>
            </w:r>
            <w:r w:rsidR="00A876F6" w:rsidRPr="004844CE">
              <w:rPr>
                <w:b/>
              </w:rPr>
              <w:t>й</w:t>
            </w:r>
            <w:r w:rsidR="00183ADB" w:rsidRPr="004844CE">
              <w:rPr>
                <w:b/>
              </w:rPr>
              <w:t>: 4050; 4090; 4100; 4200; 4250; 4300; 4400; 4450; 4465; 4470; 4480; 4490;</w:t>
            </w:r>
          </w:p>
          <w:p w14:paraId="20BA8C0D" w14:textId="77777777" w:rsidR="008B518A" w:rsidRPr="004844CE" w:rsidRDefault="008B518A" w:rsidP="008B518A">
            <w:pPr>
              <w:jc w:val="both"/>
              <w:rPr>
                <w:b/>
              </w:rPr>
            </w:pPr>
          </w:p>
          <w:p w14:paraId="2F9BA2B8" w14:textId="77777777" w:rsidR="000644B6" w:rsidRPr="004844CE" w:rsidRDefault="00450F0B" w:rsidP="007173DB">
            <w:pPr>
              <w:spacing w:after="200"/>
              <w:jc w:val="both"/>
            </w:pPr>
            <w:r w:rsidRPr="004844CE">
              <w:rPr>
                <w:b/>
              </w:rPr>
              <w:t>3</w:t>
            </w:r>
            <w:r w:rsidR="00AE5003" w:rsidRPr="004844CE">
              <w:rPr>
                <w:b/>
              </w:rPr>
              <w:t>.3</w:t>
            </w:r>
            <w:r w:rsidR="002C2F40" w:rsidRPr="004844CE">
              <w:rPr>
                <w:b/>
              </w:rPr>
              <w:t>.</w:t>
            </w:r>
            <w:r w:rsidR="00AE5003" w:rsidRPr="004844CE">
              <w:rPr>
                <w:b/>
              </w:rPr>
              <w:t>2</w:t>
            </w:r>
            <w:r w:rsidR="002C2F40" w:rsidRPr="004844CE">
              <w:rPr>
                <w:b/>
              </w:rPr>
              <w:t xml:space="preserve">. </w:t>
            </w:r>
            <w:r w:rsidR="00421D82" w:rsidRPr="004844CE">
              <w:rPr>
                <w:b/>
              </w:rPr>
              <w:t>Корректировка на недополученные доходы (в годовом исчислении)</w:t>
            </w:r>
            <w:r w:rsidR="007173DB" w:rsidRPr="004844CE">
              <w:rPr>
                <w:b/>
              </w:rPr>
              <w:t xml:space="preserve">. </w:t>
            </w:r>
            <w:r w:rsidR="00421D82" w:rsidRPr="004844CE">
              <w:t>Расчет приведен в пункте 4.1.2;</w:t>
            </w:r>
          </w:p>
          <w:p w14:paraId="00BE3813" w14:textId="77777777" w:rsidR="00EE4475" w:rsidRPr="004844CE" w:rsidRDefault="00450F0B" w:rsidP="00DE199E">
            <w:pPr>
              <w:jc w:val="both"/>
              <w:rPr>
                <w:b/>
              </w:rPr>
            </w:pPr>
            <w:r w:rsidRPr="004844CE">
              <w:rPr>
                <w:b/>
              </w:rPr>
              <w:t>3</w:t>
            </w:r>
            <w:r w:rsidR="000644B6" w:rsidRPr="004844CE">
              <w:rPr>
                <w:b/>
              </w:rPr>
              <w:t>.3.</w:t>
            </w:r>
            <w:r w:rsidR="00AE5003" w:rsidRPr="004844CE">
              <w:rPr>
                <w:b/>
              </w:rPr>
              <w:t>3</w:t>
            </w:r>
            <w:r w:rsidR="000644B6" w:rsidRPr="004844CE">
              <w:rPr>
                <w:b/>
              </w:rPr>
              <w:t xml:space="preserve">. </w:t>
            </w:r>
            <w:r w:rsidR="000644B6" w:rsidRPr="004844CE">
              <w:t>Активы, по которым начисляются проценты, среднее за последние 13 мес.</w:t>
            </w:r>
            <w:r w:rsidR="00E053AE" w:rsidRPr="004844CE">
              <w:t xml:space="preserve"> </w:t>
            </w:r>
            <w:r w:rsidR="006F14C8" w:rsidRPr="004844CE">
              <w:t xml:space="preserve">– </w:t>
            </w:r>
            <w:r w:rsidR="00EE4475" w:rsidRPr="004844CE">
              <w:t xml:space="preserve">Отчет об остатках на балансовых и внебалансовых счетах (700-N(D)) = </w:t>
            </w:r>
            <w:r w:rsidR="00EE4475" w:rsidRPr="004844CE">
              <w:rPr>
                <w:b/>
              </w:rPr>
              <w:t>суммарное значение по столбцу «Сумма» с учетом выбора по столбцу «</w:t>
            </w:r>
            <w:r w:rsidR="00E75CFF" w:rsidRPr="004844CE">
              <w:rPr>
                <w:b/>
              </w:rPr>
              <w:t>Номер счета</w:t>
            </w:r>
            <w:r w:rsidR="00EE4475" w:rsidRPr="004844CE">
              <w:rPr>
                <w:b/>
              </w:rPr>
              <w:t>» значени</w:t>
            </w:r>
            <w:r w:rsidR="00A876F6" w:rsidRPr="004844CE">
              <w:rPr>
                <w:b/>
              </w:rPr>
              <w:t>й</w:t>
            </w:r>
            <w:r w:rsidR="00EE4475" w:rsidRPr="004844CE">
              <w:rPr>
                <w:b/>
              </w:rPr>
              <w:t xml:space="preserve">: </w:t>
            </w:r>
            <w:r w:rsidR="008604E9" w:rsidRPr="004844CE">
              <w:rPr>
                <w:b/>
              </w:rPr>
              <w:t>1051; 1052; 1055; 1101; 1102; 1103; 1201; 1202; 1251; 1252; 1253; 1254; 1255; 1256; 1257; 1264; 1301; 1302; 1303; 1304; 1305; 1306; 1309; 1401; 1403; 1405; 1407; 1409; 1411; 1417; 1420; 1421; 1422; 1423; 1424</w:t>
            </w:r>
            <w:r w:rsidR="00A708EC" w:rsidRPr="004844CE">
              <w:rPr>
                <w:b/>
              </w:rPr>
              <w:t>;</w:t>
            </w:r>
            <w:r w:rsidR="008604E9" w:rsidRPr="004844CE">
              <w:rPr>
                <w:b/>
              </w:rPr>
              <w:t xml:space="preserve"> (исключены с 01.10.2021г.: 1426 в части </w:t>
            </w:r>
            <w:r w:rsidR="00DB5796" w:rsidRPr="004844CE">
              <w:rPr>
                <w:b/>
              </w:rPr>
              <w:t>дополни</w:t>
            </w:r>
            <w:r w:rsidR="00A708EC" w:rsidRPr="004844CE">
              <w:rPr>
                <w:b/>
              </w:rPr>
              <w:t>тельного признака «8713») +</w:t>
            </w:r>
            <w:r w:rsidR="00DB5796" w:rsidRPr="004844CE">
              <w:rPr>
                <w:b/>
              </w:rPr>
              <w:t xml:space="preserve"> </w:t>
            </w:r>
            <w:r w:rsidR="008604E9" w:rsidRPr="004844CE">
              <w:rPr>
                <w:b/>
              </w:rPr>
              <w:t>1427</w:t>
            </w:r>
            <w:r w:rsidR="00A708EC" w:rsidRPr="004844CE">
              <w:rPr>
                <w:b/>
              </w:rPr>
              <w:t>)</w:t>
            </w:r>
            <w:r w:rsidR="008604E9" w:rsidRPr="004844CE">
              <w:rPr>
                <w:b/>
              </w:rPr>
              <w:t>; 1429; 1452; 1459; 1461; 1462; 1471; 1472; 1473; 1475; 1476; 1481; 1485; 1491; 1494; (с 01.08.2020</w:t>
            </w:r>
            <w:r w:rsidR="008604E9" w:rsidRPr="004844CE">
              <w:rPr>
                <w:b/>
                <w:lang w:val="kk-KZ"/>
              </w:rPr>
              <w:t>г</w:t>
            </w:r>
            <w:r w:rsidR="008604E9" w:rsidRPr="004844CE">
              <w:rPr>
                <w:b/>
              </w:rPr>
              <w:t>. 1258 + 1268 + 1269)</w:t>
            </w:r>
            <w:r w:rsidR="00A708EC" w:rsidRPr="004844CE">
              <w:rPr>
                <w:b/>
              </w:rPr>
              <w:t xml:space="preserve">; </w:t>
            </w:r>
            <w:r w:rsidR="008604E9" w:rsidRPr="004844CE">
              <w:rPr>
                <w:b/>
              </w:rPr>
              <w:t xml:space="preserve">(с 01.10.2021г. код показателя деятельности 8713), </w:t>
            </w:r>
          </w:p>
          <w:p w14:paraId="1C79F278" w14:textId="77777777" w:rsidR="008604E9" w:rsidRPr="004844CE" w:rsidRDefault="008604E9" w:rsidP="00DE199E">
            <w:pPr>
              <w:jc w:val="both"/>
              <w:rPr>
                <w:b/>
              </w:rPr>
            </w:pPr>
          </w:p>
          <w:p w14:paraId="0D57969A" w14:textId="77777777" w:rsidR="008604E9" w:rsidRPr="004844CE" w:rsidRDefault="008604E9" w:rsidP="008604E9">
            <w:pPr>
              <w:jc w:val="both"/>
              <w:rPr>
                <w:bCs/>
                <w:szCs w:val="22"/>
              </w:rPr>
            </w:pPr>
            <w:r w:rsidRPr="004844CE">
              <w:rPr>
                <w:b/>
              </w:rPr>
              <w:t>где, дополнительные признаки - отчет об отдельных показателях деятельности банка (ADD) = значение по столбцу «Сумма» с учетом выбора по столбцу «Код показателя» значения 8713;</w:t>
            </w:r>
          </w:p>
          <w:p w14:paraId="743948FA" w14:textId="77777777" w:rsidR="00EE4475" w:rsidRPr="004844CE" w:rsidRDefault="00EE4475" w:rsidP="00EE4475">
            <w:pPr>
              <w:jc w:val="both"/>
            </w:pPr>
          </w:p>
          <w:p w14:paraId="54B19BC3" w14:textId="77777777" w:rsidR="00183ADB" w:rsidRPr="004844CE" w:rsidRDefault="00450F0B" w:rsidP="008B518A">
            <w:pPr>
              <w:jc w:val="both"/>
              <w:rPr>
                <w:b/>
              </w:rPr>
            </w:pPr>
            <w:r w:rsidRPr="004844CE">
              <w:rPr>
                <w:b/>
              </w:rPr>
              <w:t>3</w:t>
            </w:r>
            <w:r w:rsidR="000644B6" w:rsidRPr="004844CE">
              <w:rPr>
                <w:b/>
              </w:rPr>
              <w:t>.3.</w:t>
            </w:r>
            <w:r w:rsidR="00AE5003" w:rsidRPr="004844CE">
              <w:rPr>
                <w:b/>
              </w:rPr>
              <w:t>4</w:t>
            </w:r>
            <w:r w:rsidR="000644B6" w:rsidRPr="004844CE">
              <w:rPr>
                <w:b/>
              </w:rPr>
              <w:t xml:space="preserve">. </w:t>
            </w:r>
            <w:r w:rsidR="000644B6" w:rsidRPr="004844CE">
              <w:t xml:space="preserve">Процентные расходы за последние 12 мес. –  </w:t>
            </w:r>
            <w:r w:rsidR="00183ADB" w:rsidRPr="004844CE">
              <w:t xml:space="preserve">Отчет об остатках на балансовых и внебалансовых счетах (700-N(D)) = </w:t>
            </w:r>
            <w:r w:rsidR="00183ADB" w:rsidRPr="004844CE">
              <w:rPr>
                <w:b/>
              </w:rPr>
              <w:t>суммарное значение по столбцу «Сумма» с учетом выбора по столбцу «</w:t>
            </w:r>
            <w:r w:rsidR="00375C58" w:rsidRPr="004844CE">
              <w:rPr>
                <w:b/>
              </w:rPr>
              <w:t>Г</w:t>
            </w:r>
            <w:r w:rsidR="00183ADB" w:rsidRPr="004844CE">
              <w:rPr>
                <w:b/>
              </w:rPr>
              <w:t>руппа» значени</w:t>
            </w:r>
            <w:r w:rsidR="00A876F6" w:rsidRPr="004844CE">
              <w:rPr>
                <w:b/>
              </w:rPr>
              <w:t>й</w:t>
            </w:r>
            <w:r w:rsidR="00183ADB" w:rsidRPr="004844CE">
              <w:rPr>
                <w:b/>
              </w:rPr>
              <w:t>: 5020; 5030; 5040; 5050; 5060; 5090; 5110; 5120; 5200; 5250; 5300; 5400</w:t>
            </w:r>
            <w:r w:rsidR="00304176" w:rsidRPr="004844CE">
              <w:rPr>
                <w:b/>
              </w:rPr>
              <w:t>;</w:t>
            </w:r>
          </w:p>
          <w:p w14:paraId="3CB17084" w14:textId="77777777" w:rsidR="00222074" w:rsidRPr="004844CE" w:rsidRDefault="00222074" w:rsidP="008B518A">
            <w:pPr>
              <w:jc w:val="both"/>
              <w:rPr>
                <w:b/>
              </w:rPr>
            </w:pPr>
          </w:p>
          <w:p w14:paraId="7E364846" w14:textId="77777777" w:rsidR="00EE4475" w:rsidRPr="004844CE" w:rsidRDefault="00706936" w:rsidP="00222074">
            <w:pPr>
              <w:spacing w:after="200"/>
              <w:ind w:left="2"/>
              <w:jc w:val="both"/>
            </w:pPr>
            <w:r w:rsidRPr="004844CE">
              <w:rPr>
                <w:b/>
              </w:rPr>
              <w:t>3</w:t>
            </w:r>
            <w:r w:rsidR="000644B6" w:rsidRPr="004844CE">
              <w:rPr>
                <w:b/>
              </w:rPr>
              <w:t>.3.</w:t>
            </w:r>
            <w:r w:rsidR="00AE5003" w:rsidRPr="004844CE">
              <w:rPr>
                <w:b/>
              </w:rPr>
              <w:t>5</w:t>
            </w:r>
            <w:r w:rsidR="000644B6" w:rsidRPr="004844CE">
              <w:rPr>
                <w:b/>
              </w:rPr>
              <w:t>.</w:t>
            </w:r>
            <w:r w:rsidR="000644B6" w:rsidRPr="004844CE">
              <w:t xml:space="preserve"> Обязательства, связанные с выплатой вознаграждения, сре</w:t>
            </w:r>
            <w:r w:rsidR="004E3495" w:rsidRPr="004844CE">
              <w:t xml:space="preserve">днее за последние 13 месяцев – </w:t>
            </w:r>
            <w:r w:rsidR="00EE4475" w:rsidRPr="004844CE">
              <w:t xml:space="preserve">Отчет об остатках на балансовых и внебалансовых счетах (700-N(D)) = </w:t>
            </w:r>
            <w:r w:rsidR="00EE4475" w:rsidRPr="004844CE">
              <w:rPr>
                <w:b/>
              </w:rPr>
              <w:t>суммарное значение по столбцу «Сумма» с учетом выбора по столбцу «</w:t>
            </w:r>
            <w:r w:rsidR="008604E9" w:rsidRPr="004844CE">
              <w:rPr>
                <w:b/>
              </w:rPr>
              <w:t>Номер счета</w:t>
            </w:r>
            <w:r w:rsidR="00EE4475" w:rsidRPr="004844CE">
              <w:rPr>
                <w:b/>
              </w:rPr>
              <w:t>» значени</w:t>
            </w:r>
            <w:r w:rsidR="00A876F6" w:rsidRPr="004844CE">
              <w:rPr>
                <w:b/>
              </w:rPr>
              <w:t>й</w:t>
            </w:r>
            <w:r w:rsidR="00EE4475" w:rsidRPr="004844CE">
              <w:rPr>
                <w:b/>
              </w:rPr>
              <w:t xml:space="preserve">: </w:t>
            </w:r>
            <w:r w:rsidRPr="004844CE">
              <w:rPr>
                <w:b/>
              </w:rPr>
              <w:t>2011; 2012; 2013; 2014; 2016; 2021; 2022; 2023; 2024; 2034; 2036; 2038; 2044; 2046; 2048; 2051; 2052; 2054; 2056; 2057; 2058; 2059; 2064; 2066; 2067; 2068; 2121; 2122; 2123; 2124; 2125; 2126; 2127; 2130; 2131; 2132; 2133; 2134; 2135; 2138; 2141; 2143;</w:t>
            </w:r>
            <w:r w:rsidR="00C83809" w:rsidRPr="004844CE">
              <w:rPr>
                <w:b/>
              </w:rPr>
              <w:t>2144; 2147;</w:t>
            </w:r>
            <w:r w:rsidRPr="004844CE">
              <w:rPr>
                <w:b/>
              </w:rPr>
              <w:t xml:space="preserve"> 2201; 2202; 2203; 2204; 2205; 2206; 2207; 2208; 2210; 2211; 2212; 2213; 2214; 2215; 2216; 2217; 2218; 2219; 2220; 2222; 2223; 2224; 2225; 2226; 2229; 2230; 2231; 2232; 2237; 2240; 2241; 2243; 2245; 2255; 2301; 2303; 2306; 2401; 2402; 2405; 2406; 2451.</w:t>
            </w:r>
          </w:p>
        </w:tc>
      </w:tr>
      <w:tr w:rsidR="00953410" w:rsidRPr="004844CE" w14:paraId="21A725C4" w14:textId="77777777" w:rsidTr="00755444">
        <w:trPr>
          <w:trHeight w:val="1576"/>
        </w:trPr>
        <w:tc>
          <w:tcPr>
            <w:tcW w:w="2411" w:type="dxa"/>
          </w:tcPr>
          <w:p w14:paraId="51641C38" w14:textId="77777777" w:rsidR="000644B6" w:rsidRPr="004844CE" w:rsidRDefault="00E7453E" w:rsidP="00606E45">
            <w:pPr>
              <w:jc w:val="both"/>
              <w:rPr>
                <w:b/>
              </w:rPr>
            </w:pPr>
            <w:r w:rsidRPr="004844CE">
              <w:rPr>
                <w:b/>
              </w:rPr>
              <w:lastRenderedPageBreak/>
              <w:t>3</w:t>
            </w:r>
            <w:r w:rsidR="000644B6" w:rsidRPr="004844CE">
              <w:rPr>
                <w:b/>
              </w:rPr>
              <w:t>.4. Индикатор Е-4</w:t>
            </w:r>
          </w:p>
        </w:tc>
        <w:tc>
          <w:tcPr>
            <w:tcW w:w="3856" w:type="dxa"/>
          </w:tcPr>
          <w:p w14:paraId="089B82B0" w14:textId="77777777" w:rsidR="000644B6" w:rsidRPr="004844CE" w:rsidRDefault="00E7453E" w:rsidP="00606E45">
            <w:pPr>
              <w:jc w:val="both"/>
            </w:pPr>
            <w:r w:rsidRPr="004844CE">
              <w:t>3</w:t>
            </w:r>
            <w:r w:rsidR="000644B6" w:rsidRPr="004844CE">
              <w:t>.4.1 Процентны</w:t>
            </w:r>
            <w:r w:rsidR="00421D82" w:rsidRPr="004844CE">
              <w:t>е расходы (в годовом исчислении</w:t>
            </w:r>
            <w:r w:rsidR="00FD2D8B" w:rsidRPr="004844CE">
              <w:t xml:space="preserve"> </w:t>
            </w:r>
            <w:r w:rsidR="000644B6" w:rsidRPr="004844CE">
              <w:t xml:space="preserve">/ </w:t>
            </w:r>
            <w:r w:rsidR="00421D82" w:rsidRPr="004844CE">
              <w:t>(</w:t>
            </w:r>
            <w:r w:rsidRPr="004844CE">
              <w:t>3</w:t>
            </w:r>
            <w:r w:rsidR="000644B6" w:rsidRPr="004844CE">
              <w:t>.4.</w:t>
            </w:r>
            <w:r w:rsidR="00421D82" w:rsidRPr="004844CE">
              <w:t>2</w:t>
            </w:r>
            <w:r w:rsidR="00FD2D8B" w:rsidRPr="004844CE">
              <w:t>.</w:t>
            </w:r>
            <w:r w:rsidR="000644B6" w:rsidRPr="004844CE">
              <w:t xml:space="preserve"> Процентные доходы (в годовом исчислении)</w:t>
            </w:r>
            <w:r w:rsidRPr="004844CE">
              <w:t xml:space="preserve"> - 3</w:t>
            </w:r>
            <w:r w:rsidR="00421D82" w:rsidRPr="004844CE">
              <w:t>.4.3. Корректировка на недополученные доходы (в годовом исчислении))</w:t>
            </w:r>
          </w:p>
          <w:p w14:paraId="50F15475" w14:textId="77777777" w:rsidR="000644B6" w:rsidRPr="004844CE" w:rsidRDefault="000644B6" w:rsidP="00606E45">
            <w:pPr>
              <w:jc w:val="both"/>
            </w:pPr>
          </w:p>
          <w:p w14:paraId="5541E106" w14:textId="77777777" w:rsidR="000644B6" w:rsidRPr="004844CE" w:rsidRDefault="000644B6" w:rsidP="00606E45">
            <w:pPr>
              <w:jc w:val="both"/>
            </w:pPr>
          </w:p>
        </w:tc>
        <w:tc>
          <w:tcPr>
            <w:tcW w:w="9610" w:type="dxa"/>
          </w:tcPr>
          <w:p w14:paraId="5B6278D2" w14:textId="77777777" w:rsidR="004E3495" w:rsidRPr="004844CE" w:rsidRDefault="00E7453E" w:rsidP="008B518A">
            <w:pPr>
              <w:jc w:val="both"/>
              <w:rPr>
                <w:b/>
              </w:rPr>
            </w:pPr>
            <w:r w:rsidRPr="004844CE">
              <w:rPr>
                <w:b/>
              </w:rPr>
              <w:t>3</w:t>
            </w:r>
            <w:r w:rsidR="000644B6" w:rsidRPr="004844CE">
              <w:rPr>
                <w:b/>
              </w:rPr>
              <w:t xml:space="preserve">.4.1. Процентные расходы (в годовом исчислении) </w:t>
            </w:r>
            <w:r w:rsidR="000644B6" w:rsidRPr="004844CE">
              <w:rPr>
                <w:lang w:val="kk-KZ"/>
              </w:rPr>
              <w:t>–</w:t>
            </w:r>
            <w:r w:rsidR="004E3495" w:rsidRPr="004844CE">
              <w:rPr>
                <w:lang w:val="kk-KZ"/>
              </w:rPr>
              <w:t xml:space="preserve"> </w:t>
            </w:r>
            <w:r w:rsidR="005C3AC1" w:rsidRPr="004844CE">
              <w:t xml:space="preserve">Отчет об остатках на балансовых и внебалансовых счетах (700-N(D)) = </w:t>
            </w:r>
            <w:r w:rsidR="005C3AC1" w:rsidRPr="004844CE">
              <w:rPr>
                <w:b/>
              </w:rPr>
              <w:t>суммарное значение по столбцу «Сумма» с учетом выбора по столбцу «</w:t>
            </w:r>
            <w:r w:rsidR="00375C58" w:rsidRPr="004844CE">
              <w:rPr>
                <w:b/>
              </w:rPr>
              <w:t>Г</w:t>
            </w:r>
            <w:r w:rsidR="005C3AC1" w:rsidRPr="004844CE">
              <w:rPr>
                <w:b/>
              </w:rPr>
              <w:t>руппа» значени</w:t>
            </w:r>
            <w:r w:rsidR="00A876F6" w:rsidRPr="004844CE">
              <w:rPr>
                <w:b/>
              </w:rPr>
              <w:t>й</w:t>
            </w:r>
            <w:r w:rsidR="005C3AC1" w:rsidRPr="004844CE">
              <w:rPr>
                <w:b/>
              </w:rPr>
              <w:t>: 5020; 5030; 5040; 5050; 5060; 5090; 5110;</w:t>
            </w:r>
            <w:r w:rsidR="004E3495" w:rsidRPr="004844CE">
              <w:rPr>
                <w:b/>
              </w:rPr>
              <w:t xml:space="preserve"> </w:t>
            </w:r>
            <w:r w:rsidR="005C3AC1" w:rsidRPr="004844CE">
              <w:rPr>
                <w:b/>
              </w:rPr>
              <w:t>5120; 5200; 5250; 5300; 5400;</w:t>
            </w:r>
          </w:p>
          <w:p w14:paraId="6BC201BA" w14:textId="77777777" w:rsidR="004E3495" w:rsidRPr="004844CE" w:rsidRDefault="004E3495" w:rsidP="00FD2D8B">
            <w:pPr>
              <w:jc w:val="both"/>
              <w:rPr>
                <w:b/>
                <w:u w:val="single"/>
              </w:rPr>
            </w:pPr>
          </w:p>
          <w:p w14:paraId="0CC93CED" w14:textId="77777777" w:rsidR="00304176" w:rsidRPr="004844CE" w:rsidRDefault="00E7453E" w:rsidP="008B518A">
            <w:pPr>
              <w:jc w:val="both"/>
              <w:rPr>
                <w:b/>
              </w:rPr>
            </w:pPr>
            <w:r w:rsidRPr="004844CE">
              <w:rPr>
                <w:b/>
              </w:rPr>
              <w:t>3</w:t>
            </w:r>
            <w:r w:rsidR="000644B6" w:rsidRPr="004844CE">
              <w:rPr>
                <w:b/>
              </w:rPr>
              <w:t>.4.</w:t>
            </w:r>
            <w:r w:rsidR="00421D82" w:rsidRPr="004844CE">
              <w:rPr>
                <w:b/>
              </w:rPr>
              <w:t>2</w:t>
            </w:r>
            <w:r w:rsidR="000644B6" w:rsidRPr="004844CE">
              <w:rPr>
                <w:b/>
              </w:rPr>
              <w:t>. Процентные доходы (в годовом исчислении)</w:t>
            </w:r>
            <w:r w:rsidR="000644B6" w:rsidRPr="004844CE">
              <w:t xml:space="preserve"> </w:t>
            </w:r>
            <w:r w:rsidR="000644B6" w:rsidRPr="004844CE">
              <w:rPr>
                <w:lang w:val="kk-KZ"/>
              </w:rPr>
              <w:t>–</w:t>
            </w:r>
            <w:r w:rsidR="004E3495" w:rsidRPr="004844CE">
              <w:rPr>
                <w:lang w:val="kk-KZ"/>
              </w:rPr>
              <w:t xml:space="preserve"> </w:t>
            </w:r>
            <w:r w:rsidR="005C3AC1" w:rsidRPr="004844CE">
              <w:t xml:space="preserve">Отчет об остатках на балансовых и внебалансовых счетах (700-N(D)) = </w:t>
            </w:r>
            <w:r w:rsidR="005C3AC1" w:rsidRPr="004844CE">
              <w:rPr>
                <w:b/>
              </w:rPr>
              <w:t>суммарное значение по столбцу «Сумма» с учетом выбора по столбцу «</w:t>
            </w:r>
            <w:r w:rsidR="00375C58" w:rsidRPr="004844CE">
              <w:rPr>
                <w:b/>
              </w:rPr>
              <w:t>Г</w:t>
            </w:r>
            <w:r w:rsidR="005C3AC1" w:rsidRPr="004844CE">
              <w:rPr>
                <w:b/>
              </w:rPr>
              <w:t>руппа» значени</w:t>
            </w:r>
            <w:r w:rsidR="00A876F6" w:rsidRPr="004844CE">
              <w:rPr>
                <w:b/>
              </w:rPr>
              <w:t>й</w:t>
            </w:r>
            <w:r w:rsidR="005C3AC1" w:rsidRPr="004844CE">
              <w:rPr>
                <w:b/>
              </w:rPr>
              <w:t>: 4050; 4090; 4100; 4200; 4250; 4300; 4400; 4450; 4465; 4470; 4480; 4490;</w:t>
            </w:r>
          </w:p>
          <w:p w14:paraId="1F33096C" w14:textId="77777777" w:rsidR="00304176" w:rsidRPr="004844CE" w:rsidRDefault="00304176" w:rsidP="002179EF">
            <w:pPr>
              <w:jc w:val="both"/>
              <w:rPr>
                <w:b/>
              </w:rPr>
            </w:pPr>
          </w:p>
          <w:p w14:paraId="03FD25FE" w14:textId="77777777" w:rsidR="00421D82" w:rsidRPr="004844CE" w:rsidRDefault="00E7453E" w:rsidP="004E3495">
            <w:pPr>
              <w:spacing w:after="200"/>
              <w:jc w:val="both"/>
            </w:pPr>
            <w:r w:rsidRPr="004844CE">
              <w:rPr>
                <w:b/>
              </w:rPr>
              <w:t>3</w:t>
            </w:r>
            <w:r w:rsidR="00421D82" w:rsidRPr="004844CE">
              <w:rPr>
                <w:b/>
              </w:rPr>
              <w:t>.4.3.</w:t>
            </w:r>
            <w:r w:rsidR="009820F8" w:rsidRPr="004844CE">
              <w:rPr>
                <w:b/>
              </w:rPr>
              <w:t xml:space="preserve"> </w:t>
            </w:r>
            <w:r w:rsidR="00421D82" w:rsidRPr="004844CE">
              <w:rPr>
                <w:b/>
              </w:rPr>
              <w:t>Корректировка на недополученные доходы (в годовом исчислении)</w:t>
            </w:r>
            <w:r w:rsidR="004E3495" w:rsidRPr="004844CE">
              <w:rPr>
                <w:b/>
              </w:rPr>
              <w:t xml:space="preserve">. </w:t>
            </w:r>
            <w:r w:rsidR="00421D82" w:rsidRPr="004844CE">
              <w:t>Расчет приведен в пункте 4.1.2.</w:t>
            </w:r>
          </w:p>
        </w:tc>
      </w:tr>
      <w:tr w:rsidR="00953410" w:rsidRPr="004844CE" w14:paraId="3AAC4601" w14:textId="77777777" w:rsidTr="00755444">
        <w:trPr>
          <w:trHeight w:val="140"/>
        </w:trPr>
        <w:tc>
          <w:tcPr>
            <w:tcW w:w="2411" w:type="dxa"/>
          </w:tcPr>
          <w:p w14:paraId="2460954A" w14:textId="77777777" w:rsidR="000644B6" w:rsidRPr="004844CE" w:rsidRDefault="00656205" w:rsidP="00606E45">
            <w:pPr>
              <w:jc w:val="both"/>
              <w:rPr>
                <w:b/>
              </w:rPr>
            </w:pPr>
            <w:r w:rsidRPr="004844CE">
              <w:rPr>
                <w:b/>
              </w:rPr>
              <w:t>3</w:t>
            </w:r>
            <w:r w:rsidR="000644B6" w:rsidRPr="004844CE">
              <w:rPr>
                <w:b/>
              </w:rPr>
              <w:t>.5. Индикатор Е-5</w:t>
            </w:r>
          </w:p>
        </w:tc>
        <w:tc>
          <w:tcPr>
            <w:tcW w:w="3856" w:type="dxa"/>
          </w:tcPr>
          <w:p w14:paraId="284BFD7E" w14:textId="77777777" w:rsidR="00096F58" w:rsidRPr="004844CE" w:rsidRDefault="00656205" w:rsidP="00606E45">
            <w:pPr>
              <w:jc w:val="both"/>
            </w:pPr>
            <w:r w:rsidRPr="004844CE">
              <w:t>3</w:t>
            </w:r>
            <w:r w:rsidR="000644B6" w:rsidRPr="004844CE">
              <w:t>.5.1 Денежный поток от операционной деятельности до учета изменений в активах и обязательствах (в годовом исчислении)</w:t>
            </w:r>
          </w:p>
          <w:p w14:paraId="06489ACD" w14:textId="77777777" w:rsidR="000644B6" w:rsidRPr="004844CE" w:rsidRDefault="00656205" w:rsidP="00606E45">
            <w:pPr>
              <w:jc w:val="both"/>
            </w:pPr>
            <w:r w:rsidRPr="004844CE">
              <w:t xml:space="preserve"> / 3</w:t>
            </w:r>
            <w:r w:rsidR="000644B6" w:rsidRPr="004844CE">
              <w:t xml:space="preserve">.5.2 Среднее значение активов, взвешенных по степени риска (RWA) (за </w:t>
            </w:r>
            <w:r w:rsidR="00421D82" w:rsidRPr="004844CE">
              <w:t>5 отчетных дат</w:t>
            </w:r>
            <w:r w:rsidR="000644B6" w:rsidRPr="004844CE">
              <w:t>)</w:t>
            </w:r>
          </w:p>
          <w:p w14:paraId="2A675DA6" w14:textId="77777777" w:rsidR="000644B6" w:rsidRPr="004844CE" w:rsidRDefault="000644B6" w:rsidP="00606E45">
            <w:pPr>
              <w:jc w:val="both"/>
            </w:pPr>
          </w:p>
          <w:p w14:paraId="5A808577" w14:textId="77777777" w:rsidR="000644B6" w:rsidRPr="004844CE" w:rsidRDefault="000644B6" w:rsidP="00606E45">
            <w:pPr>
              <w:jc w:val="both"/>
            </w:pPr>
          </w:p>
        </w:tc>
        <w:tc>
          <w:tcPr>
            <w:tcW w:w="9610" w:type="dxa"/>
          </w:tcPr>
          <w:p w14:paraId="0F8D101C" w14:textId="77777777" w:rsidR="000644B6" w:rsidRPr="004844CE" w:rsidRDefault="0080775D" w:rsidP="00606E45">
            <w:pPr>
              <w:spacing w:after="200"/>
              <w:jc w:val="both"/>
            </w:pPr>
            <w:r w:rsidRPr="004844CE">
              <w:rPr>
                <w:b/>
              </w:rPr>
              <w:t>3</w:t>
            </w:r>
            <w:r w:rsidR="000644B6" w:rsidRPr="004844CE">
              <w:rPr>
                <w:b/>
              </w:rPr>
              <w:t>.5.1.</w:t>
            </w:r>
            <w:r w:rsidR="000644B6" w:rsidRPr="004844CE">
              <w:t xml:space="preserve"> </w:t>
            </w:r>
            <w:r w:rsidR="000644B6" w:rsidRPr="004844CE">
              <w:rPr>
                <w:b/>
              </w:rPr>
              <w:t>Денежный поток от операционной деятельности до учета изменений в активах и обязательствах</w:t>
            </w:r>
            <w:r w:rsidR="00680A00" w:rsidRPr="004844CE">
              <w:rPr>
                <w:b/>
              </w:rPr>
              <w:t xml:space="preserve">, за минусом уплаченного </w:t>
            </w:r>
            <w:r w:rsidR="007103F8" w:rsidRPr="004844CE">
              <w:rPr>
                <w:b/>
              </w:rPr>
              <w:t xml:space="preserve">подоходного </w:t>
            </w:r>
            <w:r w:rsidR="00680A00" w:rsidRPr="004844CE">
              <w:rPr>
                <w:b/>
              </w:rPr>
              <w:t xml:space="preserve">налога </w:t>
            </w:r>
            <w:r w:rsidR="00377FCB" w:rsidRPr="004844CE">
              <w:rPr>
                <w:b/>
              </w:rPr>
              <w:t>(в годовом исчислении)</w:t>
            </w:r>
            <w:r w:rsidR="000644B6" w:rsidRPr="004844CE">
              <w:rPr>
                <w:b/>
              </w:rPr>
              <w:t xml:space="preserve"> – </w:t>
            </w:r>
            <w:r w:rsidR="000644B6" w:rsidRPr="004844CE">
              <w:t>из ОДДС</w:t>
            </w:r>
            <w:r w:rsidR="00CE3CA8" w:rsidRPr="004844CE">
              <w:t>;</w:t>
            </w:r>
            <w:r w:rsidR="000644B6" w:rsidRPr="004844CE">
              <w:t xml:space="preserve"> </w:t>
            </w:r>
          </w:p>
          <w:p w14:paraId="31AFA889" w14:textId="77777777" w:rsidR="000644B6" w:rsidRPr="004844CE" w:rsidRDefault="000644B6" w:rsidP="00606E45">
            <w:pPr>
              <w:spacing w:after="200"/>
              <w:jc w:val="both"/>
              <w:rPr>
                <w:b/>
              </w:rPr>
            </w:pPr>
            <w:r w:rsidRPr="004844CE">
              <w:rPr>
                <w:b/>
              </w:rPr>
              <w:t xml:space="preserve">Примечание: </w:t>
            </w:r>
            <w:r w:rsidRPr="004844CE">
              <w:t>В случае отсутствия данных для расчета показателя на отчетный квартал, сохраняются значения, полученные для расчетов прошлого квартала.</w:t>
            </w:r>
          </w:p>
          <w:p w14:paraId="3AE1699C" w14:textId="77777777" w:rsidR="00624D06" w:rsidRPr="004844CE" w:rsidRDefault="00624D06" w:rsidP="00624D06">
            <w:pPr>
              <w:tabs>
                <w:tab w:val="left" w:pos="4026"/>
              </w:tabs>
              <w:spacing w:after="200"/>
              <w:jc w:val="both"/>
            </w:pPr>
            <w:r w:rsidRPr="004844CE">
              <w:t>Годовое исчисление: (Отчетный квартал) + (Значение на конец года) - (Квартал прошлого года аналогичный отчетному кварталу).</w:t>
            </w:r>
          </w:p>
          <w:p w14:paraId="749D5757" w14:textId="77777777" w:rsidR="00624D06" w:rsidRPr="004844CE" w:rsidRDefault="0080775D" w:rsidP="00624D06">
            <w:pPr>
              <w:tabs>
                <w:tab w:val="left" w:pos="4026"/>
              </w:tabs>
              <w:spacing w:after="200"/>
              <w:jc w:val="both"/>
              <w:rPr>
                <w:b/>
              </w:rPr>
            </w:pPr>
            <w:r w:rsidRPr="004844CE">
              <w:rPr>
                <w:b/>
              </w:rPr>
              <w:t>3</w:t>
            </w:r>
            <w:r w:rsidR="000644B6" w:rsidRPr="004844CE">
              <w:rPr>
                <w:b/>
              </w:rPr>
              <w:t xml:space="preserve">.5.2. Среднее значение активов, взвешенных по степени риска (RWA) (за </w:t>
            </w:r>
            <w:r w:rsidR="00146EDD" w:rsidRPr="004844CE">
              <w:rPr>
                <w:b/>
              </w:rPr>
              <w:t>5</w:t>
            </w:r>
            <w:r w:rsidR="00421D82" w:rsidRPr="004844CE">
              <w:rPr>
                <w:b/>
              </w:rPr>
              <w:t xml:space="preserve"> отчетных дат</w:t>
            </w:r>
            <w:r w:rsidR="000644B6" w:rsidRPr="004844CE">
              <w:rPr>
                <w:b/>
              </w:rPr>
              <w:t xml:space="preserve">) </w:t>
            </w:r>
            <w:r w:rsidR="00624D06" w:rsidRPr="004844CE">
              <w:rPr>
                <w:b/>
              </w:rPr>
              <w:t>=</w:t>
            </w:r>
            <w:r w:rsidR="00624D06" w:rsidRPr="004844CE">
              <w:rPr>
                <w:b/>
                <w:u w:val="single"/>
                <w:lang w:val="kk-KZ"/>
              </w:rPr>
              <w:t>(RWA1+RWA2+RWA3+RWA4+RWA5)/5</w:t>
            </w:r>
            <w:r w:rsidR="00624D06" w:rsidRPr="004844CE">
              <w:rPr>
                <w:b/>
              </w:rPr>
              <w:t>;</w:t>
            </w:r>
          </w:p>
          <w:p w14:paraId="532CA45B" w14:textId="77777777" w:rsidR="00624D06" w:rsidRPr="004844CE" w:rsidRDefault="00624D06" w:rsidP="00624D06">
            <w:pPr>
              <w:jc w:val="both"/>
            </w:pPr>
            <w:r w:rsidRPr="004844CE">
              <w:t>Активы, взвешенные по степени риска</w:t>
            </w:r>
            <w:r w:rsidRPr="004844CE">
              <w:rPr>
                <w:b/>
              </w:rPr>
              <w:t xml:space="preserve"> </w:t>
            </w:r>
            <w:r w:rsidRPr="004844CE">
              <w:t>(RWA)</w:t>
            </w:r>
            <w:r w:rsidRPr="004844CE">
              <w:rPr>
                <w:b/>
              </w:rPr>
              <w:t xml:space="preserve"> = </w:t>
            </w:r>
            <w:r w:rsidRPr="004844CE">
              <w:t xml:space="preserve">Рисковые активы из Сведения о значениях </w:t>
            </w:r>
            <w:proofErr w:type="spellStart"/>
            <w:r w:rsidRPr="004844CE">
              <w:t>пруденциальных</w:t>
            </w:r>
            <w:proofErr w:type="spellEnd"/>
            <w:r w:rsidRPr="004844CE">
              <w:t xml:space="preserve"> нормативов на конец отчетного квартала;</w:t>
            </w:r>
          </w:p>
          <w:p w14:paraId="72AA2BB8" w14:textId="77777777" w:rsidR="00624D06" w:rsidRPr="004844CE" w:rsidRDefault="00624D06" w:rsidP="00624D06">
            <w:pPr>
              <w:tabs>
                <w:tab w:val="left" w:pos="4026"/>
              </w:tabs>
              <w:jc w:val="both"/>
            </w:pPr>
            <w:r w:rsidRPr="004844CE">
              <w:rPr>
                <w:lang w:val="en-US"/>
              </w:rPr>
              <w:t>N</w:t>
            </w:r>
            <w:r w:rsidRPr="004844CE">
              <w:t>1 – первое число отчетного квартала;</w:t>
            </w:r>
          </w:p>
          <w:p w14:paraId="055C2AEF" w14:textId="77777777" w:rsidR="00624D06" w:rsidRPr="004844CE" w:rsidRDefault="00624D06" w:rsidP="00624D06">
            <w:pPr>
              <w:tabs>
                <w:tab w:val="left" w:pos="4026"/>
              </w:tabs>
              <w:jc w:val="both"/>
              <w:rPr>
                <w:lang w:val="kk-KZ"/>
              </w:rPr>
            </w:pPr>
            <w:r w:rsidRPr="004844CE">
              <w:t xml:space="preserve">RWA1 – Активы, взвешенные по степени риска, </w:t>
            </w:r>
            <w:r w:rsidRPr="004844CE">
              <w:rPr>
                <w:lang w:val="kk-KZ"/>
              </w:rPr>
              <w:t xml:space="preserve">на </w:t>
            </w:r>
            <w:r w:rsidRPr="004844CE">
              <w:t>первое число отчетного квартала;</w:t>
            </w:r>
          </w:p>
          <w:p w14:paraId="3BE7B451" w14:textId="77777777" w:rsidR="00624D06" w:rsidRPr="004844CE" w:rsidRDefault="00624D06" w:rsidP="00624D06">
            <w:pPr>
              <w:jc w:val="both"/>
            </w:pPr>
            <w:r w:rsidRPr="004844CE">
              <w:rPr>
                <w:lang w:val="kk-KZ"/>
              </w:rPr>
              <w:t xml:space="preserve">RWA2 </w:t>
            </w:r>
            <w:r w:rsidRPr="004844CE">
              <w:t xml:space="preserve">– Активы, взвешенные по степени риска, </w:t>
            </w:r>
            <w:r w:rsidRPr="004844CE">
              <w:rPr>
                <w:lang w:val="kk-KZ"/>
              </w:rPr>
              <w:t>на дату – (</w:t>
            </w:r>
            <w:r w:rsidRPr="004844CE">
              <w:rPr>
                <w:lang w:val="en-US"/>
              </w:rPr>
              <w:t>N</w:t>
            </w:r>
            <w:r w:rsidRPr="004844CE">
              <w:t>1 - один квартал);</w:t>
            </w:r>
          </w:p>
          <w:p w14:paraId="42FD68AF" w14:textId="77777777" w:rsidR="00624D06" w:rsidRPr="004844CE" w:rsidRDefault="00624D06" w:rsidP="00624D06">
            <w:pPr>
              <w:jc w:val="both"/>
            </w:pPr>
            <w:r w:rsidRPr="004844CE">
              <w:rPr>
                <w:lang w:val="kk-KZ"/>
              </w:rPr>
              <w:t xml:space="preserve">RWA3 </w:t>
            </w:r>
            <w:r w:rsidRPr="004844CE">
              <w:t xml:space="preserve">– Активы, взвешенные по степени риска, </w:t>
            </w:r>
            <w:r w:rsidRPr="004844CE">
              <w:rPr>
                <w:lang w:val="kk-KZ"/>
              </w:rPr>
              <w:t>на дату – (</w:t>
            </w:r>
            <w:r w:rsidRPr="004844CE">
              <w:rPr>
                <w:lang w:val="en-US"/>
              </w:rPr>
              <w:t>N</w:t>
            </w:r>
            <w:r w:rsidRPr="004844CE">
              <w:t>1 – два квартала);</w:t>
            </w:r>
          </w:p>
          <w:p w14:paraId="0EA5D293" w14:textId="77777777" w:rsidR="00624D06" w:rsidRPr="004844CE" w:rsidRDefault="00624D06" w:rsidP="00624D06">
            <w:pPr>
              <w:jc w:val="both"/>
            </w:pPr>
            <w:r w:rsidRPr="004844CE">
              <w:rPr>
                <w:lang w:val="kk-KZ"/>
              </w:rPr>
              <w:t xml:space="preserve">RWA4 </w:t>
            </w:r>
            <w:r w:rsidRPr="004844CE">
              <w:t xml:space="preserve">– Активы, взвешенные по степени риска, </w:t>
            </w:r>
            <w:r w:rsidRPr="004844CE">
              <w:rPr>
                <w:lang w:val="kk-KZ"/>
              </w:rPr>
              <w:t>на дату – (</w:t>
            </w:r>
            <w:r w:rsidRPr="004844CE">
              <w:rPr>
                <w:lang w:val="en-US"/>
              </w:rPr>
              <w:t>N</w:t>
            </w:r>
            <w:r w:rsidRPr="004844CE">
              <w:t>1 - три квартала);</w:t>
            </w:r>
          </w:p>
          <w:p w14:paraId="0A8C1272" w14:textId="77777777" w:rsidR="000644B6" w:rsidRPr="004844CE" w:rsidRDefault="00624D06" w:rsidP="00624D06">
            <w:pPr>
              <w:jc w:val="both"/>
            </w:pPr>
            <w:r w:rsidRPr="004844CE">
              <w:rPr>
                <w:lang w:val="kk-KZ"/>
              </w:rPr>
              <w:t xml:space="preserve">RWA5 </w:t>
            </w:r>
            <w:r w:rsidRPr="004844CE">
              <w:t xml:space="preserve">– Активы, взвешенные по степени риска, </w:t>
            </w:r>
            <w:r w:rsidRPr="004844CE">
              <w:rPr>
                <w:lang w:val="kk-KZ"/>
              </w:rPr>
              <w:t>на дату – (</w:t>
            </w:r>
            <w:r w:rsidRPr="004844CE">
              <w:rPr>
                <w:lang w:val="en-US"/>
              </w:rPr>
              <w:t>N</w:t>
            </w:r>
            <w:r w:rsidRPr="004844CE">
              <w:t>1 - четыре квартала).</w:t>
            </w:r>
          </w:p>
        </w:tc>
      </w:tr>
      <w:tr w:rsidR="00953410" w:rsidRPr="004844CE" w14:paraId="2F65ABA3" w14:textId="77777777" w:rsidTr="00755444">
        <w:trPr>
          <w:trHeight w:val="1833"/>
        </w:trPr>
        <w:tc>
          <w:tcPr>
            <w:tcW w:w="2411" w:type="dxa"/>
          </w:tcPr>
          <w:p w14:paraId="7E065CBE" w14:textId="77777777" w:rsidR="000644B6" w:rsidRPr="004844CE" w:rsidRDefault="000644B6" w:rsidP="00606E45">
            <w:pPr>
              <w:jc w:val="both"/>
              <w:rPr>
                <w:b/>
                <w:lang w:val="en-US"/>
              </w:rPr>
            </w:pPr>
            <w:r w:rsidRPr="004844CE">
              <w:rPr>
                <w:b/>
              </w:rPr>
              <w:lastRenderedPageBreak/>
              <w:t>Особый параметр</w:t>
            </w:r>
            <w:r w:rsidRPr="004844CE">
              <w:rPr>
                <w:b/>
                <w:lang w:val="en-US"/>
              </w:rPr>
              <w:t xml:space="preserve"> E</w:t>
            </w:r>
          </w:p>
        </w:tc>
        <w:tc>
          <w:tcPr>
            <w:tcW w:w="3856" w:type="dxa"/>
          </w:tcPr>
          <w:p w14:paraId="5520D0B2" w14:textId="77777777" w:rsidR="000644B6" w:rsidRPr="004844CE" w:rsidRDefault="000644B6" w:rsidP="00606E45">
            <w:pPr>
              <w:jc w:val="both"/>
            </w:pPr>
            <w:r w:rsidRPr="004844CE">
              <w:t>Наличие отрицательного денежного потока от операционной деятельности до учета изменений в активах и обязательствах</w:t>
            </w:r>
            <w:r w:rsidR="00F34D72" w:rsidRPr="004844CE">
              <w:t xml:space="preserve"> (в годовом исчислении)</w:t>
            </w:r>
            <w:r w:rsidRPr="004844CE">
              <w:t>.</w:t>
            </w:r>
          </w:p>
          <w:p w14:paraId="66F31740" w14:textId="77777777" w:rsidR="000644B6" w:rsidRPr="004844CE" w:rsidRDefault="000644B6" w:rsidP="00606E45">
            <w:pPr>
              <w:jc w:val="both"/>
            </w:pPr>
          </w:p>
          <w:p w14:paraId="16CFE33F" w14:textId="77777777" w:rsidR="000644B6" w:rsidRPr="004844CE" w:rsidRDefault="000644B6" w:rsidP="00606E45">
            <w:pPr>
              <w:jc w:val="both"/>
            </w:pPr>
          </w:p>
        </w:tc>
        <w:tc>
          <w:tcPr>
            <w:tcW w:w="9610" w:type="dxa"/>
          </w:tcPr>
          <w:p w14:paraId="404D9811" w14:textId="77777777" w:rsidR="000644B6" w:rsidRPr="004844CE" w:rsidRDefault="000644B6" w:rsidP="0097167C">
            <w:pPr>
              <w:jc w:val="both"/>
            </w:pPr>
            <w:r w:rsidRPr="004844CE">
              <w:rPr>
                <w:b/>
              </w:rPr>
              <w:t>Денежный поток от операционной деятельности до учета изменений в активах и обязательствах</w:t>
            </w:r>
            <w:r w:rsidR="004047C2" w:rsidRPr="004844CE">
              <w:rPr>
                <w:b/>
              </w:rPr>
              <w:t>, за минусом уплаченного подоходного налога</w:t>
            </w:r>
            <w:r w:rsidRPr="004844CE">
              <w:rPr>
                <w:b/>
              </w:rPr>
              <w:t xml:space="preserve"> </w:t>
            </w:r>
            <w:r w:rsidR="00FE6C5D" w:rsidRPr="004844CE">
              <w:rPr>
                <w:b/>
              </w:rPr>
              <w:t xml:space="preserve">(в годовом исчислении) </w:t>
            </w:r>
            <w:r w:rsidRPr="004844CE">
              <w:rPr>
                <w:b/>
              </w:rPr>
              <w:t xml:space="preserve">= </w:t>
            </w:r>
            <w:r w:rsidRPr="004844CE">
              <w:t>значение</w:t>
            </w:r>
            <w:r w:rsidRPr="004844CE">
              <w:rPr>
                <w:b/>
              </w:rPr>
              <w:t xml:space="preserve"> </w:t>
            </w:r>
            <w:r w:rsidRPr="004844CE">
              <w:t>из</w:t>
            </w:r>
            <w:r w:rsidRPr="004844CE">
              <w:rPr>
                <w:b/>
              </w:rPr>
              <w:t xml:space="preserve"> </w:t>
            </w:r>
            <w:r w:rsidRPr="004844CE">
              <w:t>ОДДС;</w:t>
            </w:r>
          </w:p>
          <w:tbl>
            <w:tblPr>
              <w:tblStyle w:val="ab"/>
              <w:tblW w:w="88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5"/>
              <w:gridCol w:w="7402"/>
            </w:tblGrid>
            <w:tr w:rsidR="00953410" w:rsidRPr="004844CE" w14:paraId="38B3B5B7" w14:textId="77777777" w:rsidTr="0096156F">
              <w:trPr>
                <w:trHeight w:val="1159"/>
              </w:trPr>
              <w:tc>
                <w:tcPr>
                  <w:tcW w:w="1445" w:type="dxa"/>
                </w:tcPr>
                <w:p w14:paraId="7BCF9625" w14:textId="77777777" w:rsidR="000644B6" w:rsidRPr="004844CE" w:rsidRDefault="000644B6" w:rsidP="00606E45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 xml:space="preserve">Наличие </m:t>
                      </m:r>
                    </m:oMath>
                  </m:oMathPara>
                </w:p>
                <w:p w14:paraId="65BFFEB4" w14:textId="77777777" w:rsidR="000644B6" w:rsidRPr="004844CE" w:rsidRDefault="000644B6" w:rsidP="00606E45">
                  <w:pPr>
                    <w:jc w:val="both"/>
                    <w:rPr>
                      <w:b/>
                      <w:i/>
                      <w:sz w:val="20"/>
                      <w:szCs w:val="20"/>
                      <w:lang w:val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отрицат.</m:t>
                      </m:r>
                    </m:oMath>
                  </m:oMathPara>
                </w:p>
                <w:p w14:paraId="119B2393" w14:textId="77777777" w:rsidR="000644B6" w:rsidRPr="004844CE" w:rsidRDefault="000644B6" w:rsidP="00606E45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денежного</m:t>
                      </m:r>
                    </m:oMath>
                  </m:oMathPara>
                </w:p>
                <w:p w14:paraId="07B06C43" w14:textId="77777777" w:rsidR="000644B6" w:rsidRPr="004844CE" w:rsidRDefault="000644B6" w:rsidP="0097167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4844CE">
                    <w:rPr>
                      <w:sz w:val="20"/>
                      <w:szCs w:val="20"/>
                    </w:rPr>
                    <w:t>потока</w:t>
                  </w:r>
                </w:p>
              </w:tc>
              <w:tc>
                <w:tcPr>
                  <w:tcW w:w="7402" w:type="dxa"/>
                </w:tcPr>
                <w:p w14:paraId="1636001D" w14:textId="77777777" w:rsidR="000644B6" w:rsidRPr="004844CE" w:rsidRDefault="000644B6" w:rsidP="00606E45">
                  <w:pPr>
                    <w:jc w:val="both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  <w:p w14:paraId="30AF0DBC" w14:textId="77777777" w:rsidR="000644B6" w:rsidRPr="004844CE" w:rsidRDefault="000644B6" w:rsidP="00606E45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 xml:space="preserve">= </m:t>
                      </m:r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Cambria Math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eqArr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Да,   Обнуляет набр. баллы группы «Доходность»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Е</m:t>
                                  </m:r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;                                               </m:t>
                              </m:r>
                            </m:e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Нет, 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0 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                                                                                                                                        </m:t>
                              </m:r>
                            </m:e>
                          </m:eqArr>
                        </m:e>
                      </m:d>
                    </m:oMath>
                  </m:oMathPara>
                </w:p>
                <w:p w14:paraId="46AEBDC9" w14:textId="77777777" w:rsidR="000644B6" w:rsidRPr="004844CE" w:rsidRDefault="000644B6" w:rsidP="00606E45">
                  <w:pPr>
                    <w:ind w:left="-1407"/>
                    <w:jc w:val="both"/>
                    <w:rPr>
                      <w:sz w:val="20"/>
                      <w:szCs w:val="20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денежного</m:t>
                      </m:r>
                    </m:oMath>
                  </m:oMathPara>
                </w:p>
              </w:tc>
            </w:tr>
          </w:tbl>
          <w:p w14:paraId="614F0452" w14:textId="77777777" w:rsidR="000644B6" w:rsidRPr="004844CE" w:rsidRDefault="000644B6" w:rsidP="00606E45">
            <w:pPr>
              <w:spacing w:after="200"/>
              <w:jc w:val="both"/>
              <w:rPr>
                <w:b/>
                <w:szCs w:val="20"/>
              </w:rPr>
            </w:pPr>
          </w:p>
        </w:tc>
      </w:tr>
      <w:tr w:rsidR="00953410" w:rsidRPr="004844CE" w14:paraId="5719E817" w14:textId="77777777" w:rsidTr="00C76E66">
        <w:tc>
          <w:tcPr>
            <w:tcW w:w="15877" w:type="dxa"/>
            <w:gridSpan w:val="3"/>
          </w:tcPr>
          <w:p w14:paraId="6A764AA1" w14:textId="77777777" w:rsidR="000644B6" w:rsidRPr="004844CE" w:rsidRDefault="00421D82" w:rsidP="00606E45">
            <w:pPr>
              <w:numPr>
                <w:ilvl w:val="0"/>
                <w:numId w:val="25"/>
              </w:numPr>
              <w:jc w:val="both"/>
              <w:rPr>
                <w:b/>
                <w:u w:val="single"/>
                <w:lang w:val="kk-KZ"/>
              </w:rPr>
            </w:pPr>
            <w:r w:rsidRPr="004844CE">
              <w:rPr>
                <w:b/>
                <w:u w:val="single"/>
                <w:lang w:val="kk-KZ"/>
              </w:rPr>
              <w:t>Ликвидность</w:t>
            </w:r>
          </w:p>
        </w:tc>
      </w:tr>
      <w:tr w:rsidR="00953410" w:rsidRPr="004844CE" w14:paraId="02020E98" w14:textId="77777777" w:rsidTr="00755444">
        <w:trPr>
          <w:trHeight w:val="849"/>
        </w:trPr>
        <w:tc>
          <w:tcPr>
            <w:tcW w:w="2411" w:type="dxa"/>
          </w:tcPr>
          <w:p w14:paraId="17E99FE3" w14:textId="77777777" w:rsidR="000644B6" w:rsidRPr="004844CE" w:rsidRDefault="000644B6" w:rsidP="00606E45">
            <w:pPr>
              <w:numPr>
                <w:ilvl w:val="1"/>
                <w:numId w:val="26"/>
              </w:numPr>
              <w:jc w:val="both"/>
              <w:rPr>
                <w:b/>
              </w:rPr>
            </w:pPr>
            <w:r w:rsidRPr="004844CE">
              <w:rPr>
                <w:b/>
              </w:rPr>
              <w:t xml:space="preserve"> Индикатор </w:t>
            </w:r>
            <w:r w:rsidRPr="004844CE">
              <w:rPr>
                <w:b/>
                <w:lang w:val="en-US"/>
              </w:rPr>
              <w:t>L</w:t>
            </w:r>
            <w:r w:rsidRPr="004844CE">
              <w:rPr>
                <w:b/>
              </w:rPr>
              <w:t>-1</w:t>
            </w:r>
          </w:p>
        </w:tc>
        <w:tc>
          <w:tcPr>
            <w:tcW w:w="3856" w:type="dxa"/>
          </w:tcPr>
          <w:p w14:paraId="78A77FA8" w14:textId="77777777" w:rsidR="000644B6" w:rsidRPr="004844CE" w:rsidRDefault="00EC08C2" w:rsidP="00EC08C2">
            <w:pPr>
              <w:jc w:val="both"/>
              <w:rPr>
                <w:lang w:val="kk-KZ"/>
              </w:rPr>
            </w:pPr>
            <w:r w:rsidRPr="004844CE">
              <w:t>4</w:t>
            </w:r>
            <w:r w:rsidR="000644B6" w:rsidRPr="004844CE">
              <w:t>.1.1. (</w:t>
            </w:r>
            <w:r w:rsidR="000644B6" w:rsidRPr="004844CE">
              <w:rPr>
                <w:lang w:val="kk-KZ"/>
              </w:rPr>
              <w:t xml:space="preserve">Ликвидные активы </w:t>
            </w:r>
            <w:r w:rsidR="00421D82" w:rsidRPr="004844CE">
              <w:rPr>
                <w:lang w:val="kk-KZ"/>
              </w:rPr>
              <w:t>–</w:t>
            </w:r>
            <w:r w:rsidR="000644B6" w:rsidRPr="004844CE">
              <w:rPr>
                <w:lang w:val="kk-KZ"/>
              </w:rPr>
              <w:t xml:space="preserve"> </w:t>
            </w:r>
            <w:r w:rsidR="00421D82" w:rsidRPr="004844CE">
              <w:rPr>
                <w:lang w:val="kk-KZ"/>
              </w:rPr>
              <w:t>обязательства по</w:t>
            </w:r>
            <w:r w:rsidR="000644B6" w:rsidRPr="004844CE">
              <w:rPr>
                <w:lang w:val="kk-KZ"/>
              </w:rPr>
              <w:t xml:space="preserve"> РЕПО) / </w:t>
            </w:r>
            <w:r w:rsidRPr="004844CE">
              <w:rPr>
                <w:lang w:val="kk-KZ"/>
              </w:rPr>
              <w:t>4</w:t>
            </w:r>
            <w:r w:rsidR="000644B6" w:rsidRPr="004844CE">
              <w:t xml:space="preserve">.1.2. </w:t>
            </w:r>
            <w:r w:rsidR="000644B6" w:rsidRPr="004844CE">
              <w:rPr>
                <w:lang w:val="kk-KZ"/>
              </w:rPr>
              <w:t>Итого активы</w:t>
            </w:r>
          </w:p>
        </w:tc>
        <w:tc>
          <w:tcPr>
            <w:tcW w:w="9610" w:type="dxa"/>
          </w:tcPr>
          <w:p w14:paraId="4CD95913" w14:textId="77777777" w:rsidR="000644B6" w:rsidRPr="004844CE" w:rsidRDefault="00EC08C2" w:rsidP="008B518A">
            <w:pPr>
              <w:jc w:val="both"/>
              <w:rPr>
                <w:b/>
              </w:rPr>
            </w:pPr>
            <w:r w:rsidRPr="004844CE">
              <w:rPr>
                <w:b/>
              </w:rPr>
              <w:t>4</w:t>
            </w:r>
            <w:r w:rsidR="000644B6" w:rsidRPr="004844CE">
              <w:rPr>
                <w:b/>
              </w:rPr>
              <w:t xml:space="preserve">.1.1. </w:t>
            </w:r>
            <w:r w:rsidR="00624D06" w:rsidRPr="004844CE">
              <w:rPr>
                <w:b/>
              </w:rPr>
              <w:t>(</w:t>
            </w:r>
            <w:r w:rsidR="000644B6" w:rsidRPr="004844CE">
              <w:rPr>
                <w:b/>
                <w:lang w:val="kk-KZ"/>
              </w:rPr>
              <w:t xml:space="preserve">Ликвидные активы </w:t>
            </w:r>
            <w:r w:rsidR="00421D82" w:rsidRPr="004844CE">
              <w:rPr>
                <w:b/>
                <w:lang w:val="kk-KZ"/>
              </w:rPr>
              <w:t>–</w:t>
            </w:r>
            <w:r w:rsidR="00624D06" w:rsidRPr="004844CE">
              <w:rPr>
                <w:b/>
                <w:lang w:val="kk-KZ"/>
              </w:rPr>
              <w:t xml:space="preserve"> </w:t>
            </w:r>
            <w:r w:rsidR="00421D82" w:rsidRPr="004844CE">
              <w:rPr>
                <w:b/>
                <w:lang w:val="kk-KZ"/>
              </w:rPr>
              <w:t>обязательства по</w:t>
            </w:r>
            <w:r w:rsidR="00624D06" w:rsidRPr="004844CE">
              <w:rPr>
                <w:b/>
                <w:lang w:val="kk-KZ"/>
              </w:rPr>
              <w:t xml:space="preserve"> РЕПО) </w:t>
            </w:r>
            <w:r w:rsidR="000644B6" w:rsidRPr="004844CE">
              <w:rPr>
                <w:b/>
                <w:lang w:val="kk-KZ"/>
              </w:rPr>
              <w:t xml:space="preserve">- </w:t>
            </w:r>
            <w:r w:rsidR="005D2A15" w:rsidRPr="004844CE">
              <w:t xml:space="preserve">Отчет об остатках на балансовых и внебалансовых счетах (700-N(D)) = </w:t>
            </w:r>
            <w:r w:rsidR="005D2A15" w:rsidRPr="004844CE">
              <w:rPr>
                <w:b/>
              </w:rPr>
              <w:t>суммарное значение по столбцу «Сумма» с учетом выбора по столбцу «</w:t>
            </w:r>
            <w:r w:rsidR="00375C58" w:rsidRPr="004844CE">
              <w:rPr>
                <w:b/>
              </w:rPr>
              <w:t>Г</w:t>
            </w:r>
            <w:r w:rsidR="005D2A15" w:rsidRPr="004844CE">
              <w:rPr>
                <w:b/>
              </w:rPr>
              <w:t>руппа» значени</w:t>
            </w:r>
            <w:r w:rsidR="00A876F6" w:rsidRPr="004844CE">
              <w:rPr>
                <w:b/>
              </w:rPr>
              <w:t>й</w:t>
            </w:r>
            <w:r w:rsidR="005D2A15" w:rsidRPr="004844CE">
              <w:rPr>
                <w:b/>
              </w:rPr>
              <w:t>: 1000; 1010; 1050; 1100; 1150; 1200; 1250; 1300; 1350; 1450; 1460; 1480</w:t>
            </w:r>
            <w:r w:rsidR="00A326EE" w:rsidRPr="004844CE">
              <w:rPr>
                <w:b/>
              </w:rPr>
              <w:t xml:space="preserve"> -</w:t>
            </w:r>
            <w:r w:rsidR="005D2A15" w:rsidRPr="004844CE">
              <w:rPr>
                <w:b/>
              </w:rPr>
              <w:t xml:space="preserve"> </w:t>
            </w:r>
            <w:r w:rsidR="00304176" w:rsidRPr="004844CE">
              <w:rPr>
                <w:b/>
              </w:rPr>
              <w:t>суммарное значение по столбцу «Сумма» с учетом выбора по столбцу «Группа» значени</w:t>
            </w:r>
            <w:r w:rsidR="00E053AE" w:rsidRPr="004844CE">
              <w:rPr>
                <w:b/>
              </w:rPr>
              <w:t>я</w:t>
            </w:r>
            <w:r w:rsidR="00304176" w:rsidRPr="004844CE">
              <w:rPr>
                <w:b/>
              </w:rPr>
              <w:t xml:space="preserve"> </w:t>
            </w:r>
            <w:r w:rsidR="00511F76" w:rsidRPr="004844CE">
              <w:rPr>
                <w:b/>
              </w:rPr>
              <w:t>2255</w:t>
            </w:r>
            <w:r w:rsidR="00375C58" w:rsidRPr="004844CE">
              <w:rPr>
                <w:b/>
              </w:rPr>
              <w:t>;</w:t>
            </w:r>
          </w:p>
          <w:p w14:paraId="493B1048" w14:textId="77777777" w:rsidR="00304176" w:rsidRPr="004844CE" w:rsidRDefault="00304176" w:rsidP="002179EF">
            <w:pPr>
              <w:jc w:val="both"/>
              <w:rPr>
                <w:b/>
                <w:u w:val="single"/>
              </w:rPr>
            </w:pPr>
          </w:p>
          <w:p w14:paraId="79EC86F3" w14:textId="77777777" w:rsidR="00375C58" w:rsidRPr="004844CE" w:rsidRDefault="00EC08C2" w:rsidP="002A0979">
            <w:pPr>
              <w:jc w:val="both"/>
              <w:rPr>
                <w:b/>
                <w:u w:val="single"/>
                <w:lang w:val="kk-KZ"/>
              </w:rPr>
            </w:pPr>
            <w:r w:rsidRPr="004844CE">
              <w:rPr>
                <w:b/>
              </w:rPr>
              <w:t>4</w:t>
            </w:r>
            <w:r w:rsidR="000644B6" w:rsidRPr="004844CE">
              <w:rPr>
                <w:b/>
              </w:rPr>
              <w:t xml:space="preserve">.1.2. </w:t>
            </w:r>
            <w:r w:rsidR="000644B6" w:rsidRPr="004844CE">
              <w:rPr>
                <w:b/>
                <w:lang w:val="kk-KZ"/>
              </w:rPr>
              <w:t>Итого активы</w:t>
            </w:r>
            <w:r w:rsidR="000644B6" w:rsidRPr="004844CE">
              <w:t xml:space="preserve"> -</w:t>
            </w:r>
            <w:r w:rsidR="00A27F2E" w:rsidRPr="004844CE">
              <w:t xml:space="preserve"> </w:t>
            </w:r>
            <w:r w:rsidR="007D284B" w:rsidRPr="004844CE">
              <w:t xml:space="preserve">Отчет об остатках на балансовых и внебалансовых счетах (700-N(D)) = </w:t>
            </w:r>
            <w:r w:rsidR="007D284B" w:rsidRPr="004844CE">
              <w:rPr>
                <w:b/>
              </w:rPr>
              <w:t>суммарное значение по столбцу «Сумма» с учетом выбора по столбцу «</w:t>
            </w:r>
            <w:r w:rsidR="00375C58" w:rsidRPr="004844CE">
              <w:rPr>
                <w:b/>
              </w:rPr>
              <w:t>К</w:t>
            </w:r>
            <w:r w:rsidR="007D284B" w:rsidRPr="004844CE">
              <w:rPr>
                <w:b/>
              </w:rPr>
              <w:t>ласс» значени</w:t>
            </w:r>
            <w:r w:rsidR="00E053AE" w:rsidRPr="004844CE">
              <w:rPr>
                <w:b/>
              </w:rPr>
              <w:t>я</w:t>
            </w:r>
            <w:r w:rsidR="007D284B" w:rsidRPr="004844CE">
              <w:rPr>
                <w:b/>
              </w:rPr>
              <w:t xml:space="preserve"> 1</w:t>
            </w:r>
            <w:r w:rsidR="00304176" w:rsidRPr="004844CE">
              <w:rPr>
                <w:b/>
              </w:rPr>
              <w:t>.</w:t>
            </w:r>
          </w:p>
        </w:tc>
      </w:tr>
      <w:tr w:rsidR="00953410" w:rsidRPr="004844CE" w14:paraId="6B925DAA" w14:textId="77777777" w:rsidTr="00755444">
        <w:trPr>
          <w:trHeight w:val="1112"/>
        </w:trPr>
        <w:tc>
          <w:tcPr>
            <w:tcW w:w="2411" w:type="dxa"/>
          </w:tcPr>
          <w:p w14:paraId="23F68981" w14:textId="77777777" w:rsidR="000644B6" w:rsidRPr="004844CE" w:rsidRDefault="00EC08C2" w:rsidP="00680EBD">
            <w:pPr>
              <w:jc w:val="both"/>
              <w:rPr>
                <w:b/>
              </w:rPr>
            </w:pPr>
            <w:r w:rsidRPr="004844CE">
              <w:rPr>
                <w:b/>
              </w:rPr>
              <w:t>4.2.</w:t>
            </w:r>
            <w:r w:rsidR="00504A80" w:rsidRPr="004844CE">
              <w:rPr>
                <w:b/>
              </w:rPr>
              <w:t xml:space="preserve"> </w:t>
            </w:r>
            <w:r w:rsidR="000644B6" w:rsidRPr="004844CE">
              <w:rPr>
                <w:b/>
              </w:rPr>
              <w:t>Индикатор L-2</w:t>
            </w:r>
          </w:p>
        </w:tc>
        <w:tc>
          <w:tcPr>
            <w:tcW w:w="3856" w:type="dxa"/>
          </w:tcPr>
          <w:p w14:paraId="4405DAC1" w14:textId="77777777" w:rsidR="000644B6" w:rsidRPr="004844CE" w:rsidRDefault="00F20489" w:rsidP="00EC08C2">
            <w:pPr>
              <w:pStyle w:val="af2"/>
              <w:numPr>
                <w:ilvl w:val="2"/>
                <w:numId w:val="25"/>
              </w:numPr>
              <w:tabs>
                <w:tab w:val="clear" w:pos="744"/>
                <w:tab w:val="num" w:pos="28"/>
              </w:tabs>
              <w:ind w:left="64" w:hanging="64"/>
            </w:pPr>
            <w:r w:rsidRPr="004844CE">
              <w:t xml:space="preserve">(Ликвидные активы </w:t>
            </w:r>
            <w:r w:rsidR="00585594" w:rsidRPr="004844CE">
              <w:t>–</w:t>
            </w:r>
            <w:r w:rsidRPr="004844CE">
              <w:t xml:space="preserve"> </w:t>
            </w:r>
            <w:r w:rsidR="00585594" w:rsidRPr="004844CE">
              <w:t>обязательства по</w:t>
            </w:r>
            <w:r w:rsidRPr="004844CE">
              <w:t xml:space="preserve"> РЕПО)</w:t>
            </w:r>
            <w:r w:rsidR="00EC08C2" w:rsidRPr="004844CE">
              <w:t xml:space="preserve"> / 4</w:t>
            </w:r>
            <w:r w:rsidR="00484136" w:rsidRPr="004844CE">
              <w:t xml:space="preserve">.2.2. Сумма вложений </w:t>
            </w:r>
            <w:r w:rsidR="00585594" w:rsidRPr="004844CE">
              <w:t xml:space="preserve">крупных кредиторов банка </w:t>
            </w:r>
            <w:r w:rsidR="00585594" w:rsidRPr="004844CE">
              <w:rPr>
                <w:lang w:val="kk-KZ"/>
              </w:rPr>
              <w:t xml:space="preserve"> </w:t>
            </w:r>
          </w:p>
        </w:tc>
        <w:tc>
          <w:tcPr>
            <w:tcW w:w="9610" w:type="dxa"/>
          </w:tcPr>
          <w:p w14:paraId="2FA5F422" w14:textId="77777777" w:rsidR="00767F1B" w:rsidRPr="004844CE" w:rsidRDefault="00EC08C2" w:rsidP="005322E2">
            <w:pPr>
              <w:pStyle w:val="af2"/>
              <w:numPr>
                <w:ilvl w:val="2"/>
                <w:numId w:val="25"/>
              </w:numPr>
              <w:ind w:left="24"/>
              <w:jc w:val="both"/>
              <w:rPr>
                <w:b/>
              </w:rPr>
            </w:pPr>
            <w:r w:rsidRPr="004844CE">
              <w:rPr>
                <w:b/>
              </w:rPr>
              <w:t>4</w:t>
            </w:r>
            <w:r w:rsidR="002935C6" w:rsidRPr="004844CE">
              <w:rPr>
                <w:b/>
              </w:rPr>
              <w:t xml:space="preserve">.2.1. </w:t>
            </w:r>
            <w:r w:rsidR="00585594" w:rsidRPr="004844CE">
              <w:rPr>
                <w:b/>
              </w:rPr>
              <w:t>(</w:t>
            </w:r>
            <w:r w:rsidR="00585594" w:rsidRPr="004844CE">
              <w:rPr>
                <w:b/>
                <w:lang w:val="kk-KZ"/>
              </w:rPr>
              <w:t xml:space="preserve">Ликвидные активы – обязательства по РЕПО) - </w:t>
            </w:r>
            <w:r w:rsidR="00F00D45" w:rsidRPr="004844CE">
              <w:t xml:space="preserve">Отчет об остатках на балансовых и внебалансовых счетах (700-N(D)) = </w:t>
            </w:r>
            <w:r w:rsidR="00F00D45" w:rsidRPr="004844CE">
              <w:rPr>
                <w:b/>
              </w:rPr>
              <w:t>суммарное значение по столбцу «Сумма» с учетом выбора</w:t>
            </w:r>
            <w:r w:rsidR="000E1CE2" w:rsidRPr="004844CE">
              <w:rPr>
                <w:b/>
              </w:rPr>
              <w:t xml:space="preserve"> </w:t>
            </w:r>
            <w:r w:rsidR="00F00D45" w:rsidRPr="004844CE">
              <w:rPr>
                <w:b/>
              </w:rPr>
              <w:t>по столбцу «</w:t>
            </w:r>
            <w:r w:rsidR="00304176" w:rsidRPr="004844CE">
              <w:rPr>
                <w:b/>
              </w:rPr>
              <w:t>Г</w:t>
            </w:r>
            <w:r w:rsidR="00F00D45" w:rsidRPr="004844CE">
              <w:rPr>
                <w:b/>
              </w:rPr>
              <w:t>руппа» значени</w:t>
            </w:r>
            <w:r w:rsidR="000D0D76" w:rsidRPr="004844CE">
              <w:rPr>
                <w:b/>
              </w:rPr>
              <w:t>й</w:t>
            </w:r>
            <w:r w:rsidR="00F00D45" w:rsidRPr="004844CE">
              <w:rPr>
                <w:b/>
              </w:rPr>
              <w:t>: 1000; 1010; 1050; 1100; 1150; 1200; 1250; 1300; 1350; 1450; 1460; 1480</w:t>
            </w:r>
            <w:r w:rsidR="00A326EE" w:rsidRPr="004844CE">
              <w:rPr>
                <w:b/>
              </w:rPr>
              <w:t xml:space="preserve"> -</w:t>
            </w:r>
            <w:r w:rsidR="00F00D45" w:rsidRPr="004844CE">
              <w:rPr>
                <w:b/>
              </w:rPr>
              <w:t xml:space="preserve"> </w:t>
            </w:r>
            <w:r w:rsidR="00304176" w:rsidRPr="004844CE">
              <w:rPr>
                <w:b/>
              </w:rPr>
              <w:t>суммарное значение по столбцу «Сумма» с учетом выбора по столбцу «Группа» значени</w:t>
            </w:r>
            <w:r w:rsidR="00E053AE" w:rsidRPr="004844CE">
              <w:rPr>
                <w:b/>
              </w:rPr>
              <w:t>я</w:t>
            </w:r>
            <w:r w:rsidR="00304176" w:rsidRPr="004844CE">
              <w:rPr>
                <w:b/>
              </w:rPr>
              <w:t xml:space="preserve"> </w:t>
            </w:r>
            <w:r w:rsidR="00F00D45" w:rsidRPr="004844CE">
              <w:rPr>
                <w:b/>
              </w:rPr>
              <w:t>2255</w:t>
            </w:r>
            <w:r w:rsidR="00304176" w:rsidRPr="004844CE">
              <w:rPr>
                <w:b/>
              </w:rPr>
              <w:t>;</w:t>
            </w:r>
          </w:p>
          <w:p w14:paraId="0C9383E9" w14:textId="77777777" w:rsidR="00767F1B" w:rsidRPr="004844CE" w:rsidRDefault="00767F1B">
            <w:pPr>
              <w:jc w:val="both"/>
              <w:rPr>
                <w:b/>
                <w:u w:val="single"/>
              </w:rPr>
            </w:pPr>
          </w:p>
          <w:p w14:paraId="12384708" w14:textId="77777777" w:rsidR="0005017C" w:rsidRPr="004844CE" w:rsidRDefault="00EC08C2" w:rsidP="0034682C">
            <w:pPr>
              <w:jc w:val="both"/>
              <w:rPr>
                <w:b/>
              </w:rPr>
            </w:pPr>
            <w:r w:rsidRPr="004844CE">
              <w:rPr>
                <w:b/>
              </w:rPr>
              <w:t>4</w:t>
            </w:r>
            <w:r w:rsidR="00585594" w:rsidRPr="004844CE">
              <w:rPr>
                <w:b/>
              </w:rPr>
              <w:t>.2.2</w:t>
            </w:r>
            <w:r w:rsidR="00176A98" w:rsidRPr="004844CE">
              <w:rPr>
                <w:b/>
              </w:rPr>
              <w:t xml:space="preserve">. </w:t>
            </w:r>
            <w:r w:rsidR="00F20489" w:rsidRPr="004844CE">
              <w:rPr>
                <w:b/>
              </w:rPr>
              <w:t>Сумма вложений крупных кредиторов банка</w:t>
            </w:r>
            <w:r w:rsidR="00F20489" w:rsidRPr="004844CE">
              <w:t xml:space="preserve"> -</w:t>
            </w:r>
            <w:r w:rsidR="00767F1B" w:rsidRPr="004844CE">
              <w:t xml:space="preserve"> </w:t>
            </w:r>
            <w:r w:rsidR="0005017C" w:rsidRPr="004844CE">
              <w:t>отчет об основных источниках привлеченных денег (</w:t>
            </w:r>
            <w:r w:rsidR="0005017C" w:rsidRPr="004844CE">
              <w:rPr>
                <w:lang w:val="en-US"/>
              </w:rPr>
              <w:t>FUND</w:t>
            </w:r>
            <w:r w:rsidR="0005017C" w:rsidRPr="004844CE">
              <w:t xml:space="preserve">)= </w:t>
            </w:r>
            <w:r w:rsidR="0005017C" w:rsidRPr="004844CE">
              <w:rPr>
                <w:b/>
              </w:rPr>
              <w:t>суммарное значение по столбцу «</w:t>
            </w:r>
            <w:r w:rsidR="00304176" w:rsidRPr="004844CE">
              <w:rPr>
                <w:b/>
              </w:rPr>
              <w:t>Т</w:t>
            </w:r>
            <w:r w:rsidR="0005017C" w:rsidRPr="004844CE">
              <w:rPr>
                <w:b/>
              </w:rPr>
              <w:t>екущая задолженность по обязательству» с учетом выбора по столбцу «</w:t>
            </w:r>
            <w:r w:rsidR="00304176" w:rsidRPr="004844CE">
              <w:rPr>
                <w:b/>
              </w:rPr>
              <w:t>В</w:t>
            </w:r>
            <w:r w:rsidR="0005017C" w:rsidRPr="004844CE">
              <w:rPr>
                <w:b/>
              </w:rPr>
              <w:t>ид фондирования» значени</w:t>
            </w:r>
            <w:r w:rsidR="00A876F6" w:rsidRPr="004844CE">
              <w:rPr>
                <w:b/>
              </w:rPr>
              <w:t>й</w:t>
            </w:r>
            <w:r w:rsidR="0005017C" w:rsidRPr="004844CE">
              <w:rPr>
                <w:b/>
              </w:rPr>
              <w:t xml:space="preserve">: </w:t>
            </w:r>
            <w:r w:rsidR="00304176" w:rsidRPr="004844CE">
              <w:rPr>
                <w:b/>
              </w:rPr>
              <w:t>«Т</w:t>
            </w:r>
            <w:r w:rsidR="008F17A3" w:rsidRPr="004844CE">
              <w:rPr>
                <w:b/>
              </w:rPr>
              <w:t>екущие счета</w:t>
            </w:r>
            <w:r w:rsidR="00304176" w:rsidRPr="004844CE">
              <w:rPr>
                <w:b/>
              </w:rPr>
              <w:t>»</w:t>
            </w:r>
            <w:r w:rsidR="008F17A3" w:rsidRPr="004844CE">
              <w:rPr>
                <w:b/>
              </w:rPr>
              <w:t xml:space="preserve">; </w:t>
            </w:r>
            <w:r w:rsidR="00304176" w:rsidRPr="004844CE">
              <w:rPr>
                <w:b/>
              </w:rPr>
              <w:t>«У</w:t>
            </w:r>
            <w:r w:rsidR="008F17A3" w:rsidRPr="004844CE">
              <w:rPr>
                <w:b/>
              </w:rPr>
              <w:t>словный вклад</w:t>
            </w:r>
            <w:r w:rsidR="00304176" w:rsidRPr="004844CE">
              <w:rPr>
                <w:b/>
              </w:rPr>
              <w:t>»</w:t>
            </w:r>
            <w:r w:rsidR="008F17A3" w:rsidRPr="004844CE">
              <w:rPr>
                <w:b/>
              </w:rPr>
              <w:t>;</w:t>
            </w:r>
            <w:r w:rsidR="0005017C" w:rsidRPr="004844CE">
              <w:rPr>
                <w:b/>
              </w:rPr>
              <w:t xml:space="preserve"> </w:t>
            </w:r>
            <w:r w:rsidR="00304176" w:rsidRPr="004844CE">
              <w:rPr>
                <w:b/>
              </w:rPr>
              <w:t>«С</w:t>
            </w:r>
            <w:r w:rsidR="0005017C" w:rsidRPr="004844CE">
              <w:rPr>
                <w:b/>
              </w:rPr>
              <w:t>берегательный вклад</w:t>
            </w:r>
            <w:r w:rsidR="00304176" w:rsidRPr="004844CE">
              <w:rPr>
                <w:b/>
              </w:rPr>
              <w:t>»</w:t>
            </w:r>
            <w:r w:rsidR="008F17A3" w:rsidRPr="004844CE">
              <w:rPr>
                <w:b/>
              </w:rPr>
              <w:t>;</w:t>
            </w:r>
            <w:r w:rsidR="0005017C" w:rsidRPr="004844CE">
              <w:rPr>
                <w:b/>
              </w:rPr>
              <w:t xml:space="preserve"> </w:t>
            </w:r>
            <w:r w:rsidR="00304176" w:rsidRPr="004844CE">
              <w:rPr>
                <w:b/>
              </w:rPr>
              <w:t>«С</w:t>
            </w:r>
            <w:r w:rsidR="0005017C" w:rsidRPr="004844CE">
              <w:rPr>
                <w:b/>
              </w:rPr>
              <w:t>рочный вклад</w:t>
            </w:r>
            <w:r w:rsidR="00304176" w:rsidRPr="004844CE">
              <w:rPr>
                <w:b/>
              </w:rPr>
              <w:t>»</w:t>
            </w:r>
            <w:r w:rsidR="008F17A3" w:rsidRPr="004844CE">
              <w:rPr>
                <w:b/>
              </w:rPr>
              <w:t>;</w:t>
            </w:r>
            <w:r w:rsidR="0005017C" w:rsidRPr="004844CE">
              <w:rPr>
                <w:b/>
              </w:rPr>
              <w:t xml:space="preserve"> </w:t>
            </w:r>
            <w:r w:rsidR="00304176" w:rsidRPr="004844CE">
              <w:rPr>
                <w:b/>
              </w:rPr>
              <w:t>«В</w:t>
            </w:r>
            <w:r w:rsidR="0005017C" w:rsidRPr="004844CE">
              <w:rPr>
                <w:b/>
              </w:rPr>
              <w:t>клад до востребования</w:t>
            </w:r>
            <w:r w:rsidR="00304176" w:rsidRPr="004844CE">
              <w:rPr>
                <w:b/>
              </w:rPr>
              <w:t>»</w:t>
            </w:r>
            <w:r w:rsidR="0005017C" w:rsidRPr="004844CE">
              <w:rPr>
                <w:b/>
              </w:rPr>
              <w:t>;</w:t>
            </w:r>
          </w:p>
          <w:p w14:paraId="1409B907" w14:textId="77777777" w:rsidR="0005017C" w:rsidRPr="004844CE" w:rsidRDefault="0005017C" w:rsidP="00360587">
            <w:pPr>
              <w:jc w:val="both"/>
              <w:rPr>
                <w:b/>
                <w:u w:val="single"/>
              </w:rPr>
            </w:pPr>
          </w:p>
          <w:p w14:paraId="540C0115" w14:textId="77777777" w:rsidR="0005017C" w:rsidRPr="004844CE" w:rsidRDefault="00360587" w:rsidP="003A1D3D">
            <w:pPr>
              <w:jc w:val="both"/>
            </w:pPr>
            <w:r w:rsidRPr="004844CE">
              <w:t>В случае наличия у одного контрагента более 1 обязательства, то данные обязательства суммируются.</w:t>
            </w:r>
          </w:p>
        </w:tc>
      </w:tr>
      <w:tr w:rsidR="00953410" w:rsidRPr="004844CE" w14:paraId="07B481CC" w14:textId="77777777" w:rsidTr="00755444">
        <w:trPr>
          <w:trHeight w:val="849"/>
        </w:trPr>
        <w:tc>
          <w:tcPr>
            <w:tcW w:w="2411" w:type="dxa"/>
          </w:tcPr>
          <w:p w14:paraId="69203732" w14:textId="77777777" w:rsidR="000644B6" w:rsidRPr="004844CE" w:rsidRDefault="00680EBD" w:rsidP="00680EBD">
            <w:pPr>
              <w:pStyle w:val="af2"/>
              <w:numPr>
                <w:ilvl w:val="1"/>
                <w:numId w:val="25"/>
              </w:numPr>
              <w:jc w:val="both"/>
              <w:rPr>
                <w:b/>
              </w:rPr>
            </w:pPr>
            <w:r w:rsidRPr="004844CE">
              <w:rPr>
                <w:b/>
              </w:rPr>
              <w:t xml:space="preserve"> </w:t>
            </w:r>
            <w:r w:rsidR="000644B6" w:rsidRPr="004844CE">
              <w:rPr>
                <w:b/>
              </w:rPr>
              <w:t>Индикатор L-3</w:t>
            </w:r>
          </w:p>
        </w:tc>
        <w:tc>
          <w:tcPr>
            <w:tcW w:w="3856" w:type="dxa"/>
          </w:tcPr>
          <w:p w14:paraId="13F25D7F" w14:textId="77777777" w:rsidR="000644B6" w:rsidRPr="004844CE" w:rsidRDefault="00E34043" w:rsidP="006E2C81">
            <w:pPr>
              <w:jc w:val="both"/>
            </w:pPr>
            <w:r w:rsidRPr="004844CE">
              <w:t xml:space="preserve">Среднее значение за 4 квартала </w:t>
            </w:r>
            <w:r w:rsidR="006E2C81" w:rsidRPr="004844CE">
              <w:t>((4</w:t>
            </w:r>
            <w:r w:rsidR="000644B6" w:rsidRPr="004844CE">
              <w:t>.3.1 Активы со сроком погашения до 1 года включительно</w:t>
            </w:r>
            <w:r w:rsidR="00732B5E" w:rsidRPr="004844CE">
              <w:t xml:space="preserve"> </w:t>
            </w:r>
            <w:r w:rsidR="00000077" w:rsidRPr="004844CE">
              <w:t>+</w:t>
            </w:r>
            <w:r w:rsidR="00A24C72" w:rsidRPr="004844CE">
              <w:t xml:space="preserve"> </w:t>
            </w:r>
            <w:r w:rsidR="006E2C81" w:rsidRPr="004844CE">
              <w:t>4</w:t>
            </w:r>
            <w:r w:rsidR="00732B5E" w:rsidRPr="004844CE">
              <w:t xml:space="preserve">.3.2. Ценные бумаги (за вычетом резервов (провизий) со сроком погашения </w:t>
            </w:r>
            <w:r w:rsidR="00000077" w:rsidRPr="004844CE">
              <w:t xml:space="preserve">более </w:t>
            </w:r>
            <w:r w:rsidR="00732B5E" w:rsidRPr="004844CE">
              <w:t>1 года</w:t>
            </w:r>
            <w:r w:rsidR="00A24C72" w:rsidRPr="004844CE">
              <w:t xml:space="preserve"> </w:t>
            </w:r>
            <w:r w:rsidR="006E2C81" w:rsidRPr="004844CE">
              <w:t>- 4</w:t>
            </w:r>
            <w:r w:rsidR="000644B6" w:rsidRPr="004844CE">
              <w:t>.3.</w:t>
            </w:r>
            <w:r w:rsidR="00000077" w:rsidRPr="004844CE">
              <w:t>3</w:t>
            </w:r>
            <w:r w:rsidR="00A24C72" w:rsidRPr="004844CE">
              <w:t xml:space="preserve"> </w:t>
            </w:r>
            <w:r w:rsidR="000644B6" w:rsidRPr="004844CE">
              <w:lastRenderedPageBreak/>
              <w:t xml:space="preserve">Обязательства со сроком погашения до 1 года включительно) / </w:t>
            </w:r>
            <w:r w:rsidR="006E2C81" w:rsidRPr="004844CE">
              <w:t>4</w:t>
            </w:r>
            <w:r w:rsidR="00A24C72" w:rsidRPr="004844CE">
              <w:t>.3.</w:t>
            </w:r>
            <w:r w:rsidR="002A0979" w:rsidRPr="004844CE">
              <w:t>4</w:t>
            </w:r>
            <w:r w:rsidR="00A24C72" w:rsidRPr="004844CE">
              <w:t xml:space="preserve"> </w:t>
            </w:r>
            <w:r w:rsidR="005C6F79" w:rsidRPr="004844CE">
              <w:t>(</w:t>
            </w:r>
            <w:r w:rsidR="000644B6" w:rsidRPr="004844CE">
              <w:t>Итого активы)</w:t>
            </w:r>
            <w:r w:rsidR="005C6F79" w:rsidRPr="004844CE">
              <w:t>)</w:t>
            </w:r>
            <w:r w:rsidR="00732B5E" w:rsidRPr="004844CE">
              <w:t xml:space="preserve"> </w:t>
            </w:r>
          </w:p>
        </w:tc>
        <w:tc>
          <w:tcPr>
            <w:tcW w:w="9610" w:type="dxa"/>
          </w:tcPr>
          <w:p w14:paraId="53F98CEE" w14:textId="77777777" w:rsidR="008F17A3" w:rsidRPr="004844CE" w:rsidRDefault="00AA6B92" w:rsidP="0034682C">
            <w:pPr>
              <w:jc w:val="both"/>
              <w:rPr>
                <w:b/>
              </w:rPr>
            </w:pPr>
            <w:r w:rsidRPr="004844CE">
              <w:rPr>
                <w:b/>
              </w:rPr>
              <w:lastRenderedPageBreak/>
              <w:t>4</w:t>
            </w:r>
            <w:r w:rsidR="000644B6" w:rsidRPr="004844CE">
              <w:rPr>
                <w:b/>
              </w:rPr>
              <w:t>.3.1. Активы со сроком погашения до 1 года включительно</w:t>
            </w:r>
            <w:r w:rsidR="000644B6" w:rsidRPr="004844CE">
              <w:t xml:space="preserve"> –</w:t>
            </w:r>
            <w:r w:rsidR="00767F1B" w:rsidRPr="004844CE">
              <w:t xml:space="preserve"> </w:t>
            </w:r>
            <w:r w:rsidR="008F17A3" w:rsidRPr="004844CE">
              <w:t>Отчет об отдельных показателях деятельности банка (</w:t>
            </w:r>
            <w:r w:rsidR="008F17A3" w:rsidRPr="004844CE">
              <w:rPr>
                <w:lang w:val="en-US"/>
              </w:rPr>
              <w:t>ADD</w:t>
            </w:r>
            <w:r w:rsidR="008F17A3" w:rsidRPr="004844CE">
              <w:t xml:space="preserve">) = </w:t>
            </w:r>
            <w:r w:rsidR="008F17A3" w:rsidRPr="004844CE">
              <w:rPr>
                <w:b/>
              </w:rPr>
              <w:t>суммарное значение по столбцу «Сумма» с учетом выбора по столбцу «</w:t>
            </w:r>
            <w:r w:rsidR="00304176" w:rsidRPr="004844CE">
              <w:rPr>
                <w:b/>
              </w:rPr>
              <w:t>К</w:t>
            </w:r>
            <w:r w:rsidR="008F17A3" w:rsidRPr="004844CE">
              <w:rPr>
                <w:b/>
              </w:rPr>
              <w:t>од показателя деятельности банка» значени</w:t>
            </w:r>
            <w:r w:rsidR="00E053AE" w:rsidRPr="004844CE">
              <w:rPr>
                <w:b/>
              </w:rPr>
              <w:t>я</w:t>
            </w:r>
            <w:r w:rsidR="008F17A3" w:rsidRPr="004844CE">
              <w:rPr>
                <w:b/>
              </w:rPr>
              <w:t xml:space="preserve"> 8743</w:t>
            </w:r>
            <w:r w:rsidR="00304176" w:rsidRPr="004844CE">
              <w:rPr>
                <w:b/>
              </w:rPr>
              <w:t>;</w:t>
            </w:r>
          </w:p>
          <w:p w14:paraId="27A05E5B" w14:textId="77777777" w:rsidR="008F17A3" w:rsidRPr="004844CE" w:rsidRDefault="008F17A3" w:rsidP="00606E45">
            <w:pPr>
              <w:jc w:val="both"/>
              <w:rPr>
                <w:b/>
              </w:rPr>
            </w:pPr>
          </w:p>
          <w:p w14:paraId="4E507F02" w14:textId="77777777" w:rsidR="00466689" w:rsidRPr="004844CE" w:rsidRDefault="00AA6B92" w:rsidP="00BF1B04">
            <w:pPr>
              <w:jc w:val="both"/>
              <w:rPr>
                <w:b/>
              </w:rPr>
            </w:pPr>
            <w:r w:rsidRPr="004844CE">
              <w:rPr>
                <w:b/>
              </w:rPr>
              <w:lastRenderedPageBreak/>
              <w:t>4</w:t>
            </w:r>
            <w:r w:rsidR="00441672" w:rsidRPr="004844CE">
              <w:rPr>
                <w:b/>
              </w:rPr>
              <w:t xml:space="preserve">.3.2. </w:t>
            </w:r>
            <w:r w:rsidR="006612EC" w:rsidRPr="004844CE">
              <w:rPr>
                <w:b/>
              </w:rPr>
              <w:t xml:space="preserve">Ценные бумаги (за вычетом резервов (провизий) со сроком погашения </w:t>
            </w:r>
            <w:r w:rsidR="002A0979" w:rsidRPr="004844CE">
              <w:rPr>
                <w:b/>
              </w:rPr>
              <w:t>более</w:t>
            </w:r>
            <w:r w:rsidR="006612EC" w:rsidRPr="004844CE">
              <w:rPr>
                <w:b/>
              </w:rPr>
              <w:t xml:space="preserve"> 1 года - </w:t>
            </w:r>
            <w:r w:rsidR="008F17A3" w:rsidRPr="004844CE">
              <w:t>Отчет о структуре портфеля ценных бумаг (</w:t>
            </w:r>
            <w:r w:rsidR="008F17A3" w:rsidRPr="004844CE">
              <w:rPr>
                <w:lang w:val="en-US"/>
              </w:rPr>
              <w:t>PORTF</w:t>
            </w:r>
            <w:r w:rsidR="008F17A3" w:rsidRPr="004844CE">
              <w:t xml:space="preserve">) = </w:t>
            </w:r>
            <w:r w:rsidR="008F17A3" w:rsidRPr="004844CE">
              <w:rPr>
                <w:b/>
              </w:rPr>
              <w:t xml:space="preserve">суммарное значение по столбцу «сумма» с учетом выбора </w:t>
            </w:r>
            <w:r w:rsidR="00466689" w:rsidRPr="004844CE">
              <w:rPr>
                <w:b/>
              </w:rPr>
              <w:t>следующих условий:</w:t>
            </w:r>
          </w:p>
          <w:p w14:paraId="0125412E" w14:textId="77777777" w:rsidR="00466689" w:rsidRPr="004844CE" w:rsidRDefault="00466689" w:rsidP="00BF1B04">
            <w:pPr>
              <w:ind w:firstLine="604"/>
              <w:jc w:val="both"/>
              <w:rPr>
                <w:b/>
              </w:rPr>
            </w:pPr>
            <w:r w:rsidRPr="004844CE">
              <w:rPr>
                <w:b/>
              </w:rPr>
              <w:t xml:space="preserve">1) по столбцу «Вид стоимостного показателя» </w:t>
            </w:r>
            <w:r w:rsidRPr="004844CE">
              <w:rPr>
                <w:b/>
                <w:lang w:val="kk-KZ"/>
              </w:rPr>
              <w:t>значений</w:t>
            </w:r>
            <w:r w:rsidRPr="004844CE">
              <w:rPr>
                <w:b/>
              </w:rPr>
              <w:t>: «Основной долг (в том числе просроченный)»; «Начисленное, просроченное вознаграждение»; «Дисконт, премия»; «Положительная (отрицательная) корректировка»</w:t>
            </w:r>
            <w:r w:rsidRPr="004844CE">
              <w:rPr>
                <w:b/>
                <w:lang w:val="kk-KZ"/>
              </w:rPr>
              <w:t xml:space="preserve"> - </w:t>
            </w:r>
            <w:r w:rsidRPr="004844CE">
              <w:rPr>
                <w:b/>
              </w:rPr>
              <w:t>суммарное значение по столбцу «сумма» с учетом выбора по столбцу</w:t>
            </w:r>
            <w:r w:rsidRPr="004844CE">
              <w:rPr>
                <w:b/>
                <w:lang w:val="kk-KZ"/>
              </w:rPr>
              <w:t xml:space="preserve"> </w:t>
            </w:r>
            <w:r w:rsidRPr="004844CE">
              <w:rPr>
                <w:b/>
              </w:rPr>
              <w:t>«Номер счета» значения 1486;</w:t>
            </w:r>
          </w:p>
          <w:p w14:paraId="0D421FD6" w14:textId="77777777" w:rsidR="008F17A3" w:rsidRPr="004844CE" w:rsidRDefault="00304176" w:rsidP="00BF1B04">
            <w:pPr>
              <w:ind w:left="740" w:hanging="136"/>
              <w:jc w:val="both"/>
              <w:rPr>
                <w:b/>
              </w:rPr>
            </w:pPr>
            <w:r w:rsidRPr="004844CE">
              <w:rPr>
                <w:b/>
              </w:rPr>
              <w:t xml:space="preserve">2) </w:t>
            </w:r>
            <w:r w:rsidR="00A24C72" w:rsidRPr="004844CE">
              <w:rPr>
                <w:b/>
              </w:rPr>
              <w:t>по столбцу «</w:t>
            </w:r>
            <w:r w:rsidRPr="004844CE">
              <w:rPr>
                <w:b/>
              </w:rPr>
              <w:t>Д</w:t>
            </w:r>
            <w:r w:rsidR="00A24C72" w:rsidRPr="004844CE">
              <w:rPr>
                <w:b/>
              </w:rPr>
              <w:t xml:space="preserve">ата погашения» значение </w:t>
            </w:r>
            <w:r w:rsidRPr="004844CE">
              <w:rPr>
                <w:b/>
              </w:rPr>
              <w:t>больше</w:t>
            </w:r>
            <w:r w:rsidR="006612EC" w:rsidRPr="004844CE">
              <w:rPr>
                <w:b/>
              </w:rPr>
              <w:t xml:space="preserve"> 12 месяцев от отчетной даты</w:t>
            </w:r>
            <w:r w:rsidRPr="004844CE">
              <w:rPr>
                <w:b/>
              </w:rPr>
              <w:t>;</w:t>
            </w:r>
          </w:p>
          <w:p w14:paraId="3CCC08F8" w14:textId="77777777" w:rsidR="00312092" w:rsidRPr="004844CE" w:rsidRDefault="00312092" w:rsidP="006612EC">
            <w:pPr>
              <w:ind w:left="740"/>
              <w:rPr>
                <w:b/>
              </w:rPr>
            </w:pPr>
          </w:p>
          <w:p w14:paraId="7A80E838" w14:textId="77777777" w:rsidR="005F5062" w:rsidRPr="004844CE" w:rsidRDefault="00AA6B92" w:rsidP="00606E45">
            <w:pPr>
              <w:jc w:val="both"/>
              <w:rPr>
                <w:b/>
              </w:rPr>
            </w:pPr>
            <w:r w:rsidRPr="004844CE">
              <w:rPr>
                <w:b/>
              </w:rPr>
              <w:t>4</w:t>
            </w:r>
            <w:r w:rsidR="000644B6" w:rsidRPr="004844CE">
              <w:rPr>
                <w:b/>
              </w:rPr>
              <w:t>.3.</w:t>
            </w:r>
            <w:r w:rsidR="00000077" w:rsidRPr="004844CE">
              <w:rPr>
                <w:b/>
              </w:rPr>
              <w:t>3</w:t>
            </w:r>
            <w:r w:rsidR="000644B6" w:rsidRPr="004844CE">
              <w:rPr>
                <w:b/>
              </w:rPr>
              <w:t>.</w:t>
            </w:r>
            <w:r w:rsidR="000644B6" w:rsidRPr="004844CE">
              <w:t xml:space="preserve"> </w:t>
            </w:r>
            <w:r w:rsidR="000644B6" w:rsidRPr="004844CE">
              <w:rPr>
                <w:b/>
              </w:rPr>
              <w:t>Обязательства со сроком погашения до 1 года включительно</w:t>
            </w:r>
            <w:r w:rsidR="000644B6" w:rsidRPr="004844CE">
              <w:t xml:space="preserve"> –</w:t>
            </w:r>
            <w:r w:rsidR="006612EC" w:rsidRPr="004844CE">
              <w:t xml:space="preserve"> </w:t>
            </w:r>
            <w:r w:rsidR="00D1377C" w:rsidRPr="004844CE">
              <w:t>Отчет об отдельных показателях деятельности банка (</w:t>
            </w:r>
            <w:r w:rsidR="00D1377C" w:rsidRPr="004844CE">
              <w:rPr>
                <w:lang w:val="en-US"/>
              </w:rPr>
              <w:t>ADD</w:t>
            </w:r>
            <w:r w:rsidR="00D1377C" w:rsidRPr="004844CE">
              <w:t xml:space="preserve">) = </w:t>
            </w:r>
            <w:r w:rsidR="00D1377C" w:rsidRPr="004844CE">
              <w:rPr>
                <w:b/>
              </w:rPr>
              <w:t>суммарное значение по столбцу «Сумма» с учетом выбора по столбцу «</w:t>
            </w:r>
            <w:r w:rsidR="00000077" w:rsidRPr="004844CE">
              <w:rPr>
                <w:b/>
              </w:rPr>
              <w:t>К</w:t>
            </w:r>
            <w:r w:rsidR="00D1377C" w:rsidRPr="004844CE">
              <w:rPr>
                <w:b/>
              </w:rPr>
              <w:t>од показателя деятельности банка» значени</w:t>
            </w:r>
            <w:r w:rsidR="00A876F6" w:rsidRPr="004844CE">
              <w:rPr>
                <w:b/>
              </w:rPr>
              <w:t>я</w:t>
            </w:r>
            <w:r w:rsidR="00D1377C" w:rsidRPr="004844CE">
              <w:rPr>
                <w:b/>
              </w:rPr>
              <w:t xml:space="preserve"> 8744</w:t>
            </w:r>
            <w:r w:rsidR="00312092" w:rsidRPr="004844CE">
              <w:rPr>
                <w:b/>
              </w:rPr>
              <w:t xml:space="preserve"> </w:t>
            </w:r>
            <w:r w:rsidR="005F5062" w:rsidRPr="004844CE">
              <w:rPr>
                <w:b/>
              </w:rPr>
              <w:t xml:space="preserve">- </w:t>
            </w:r>
            <w:r w:rsidR="00312092" w:rsidRPr="004844CE">
              <w:t>Отчет об остатках на балансовых и внебалансовых счетах (700-N(D)) = 0,5*</w:t>
            </w:r>
            <w:r w:rsidR="00312092" w:rsidRPr="004844CE">
              <w:rPr>
                <w:b/>
              </w:rPr>
              <w:t>суммарное значение по столбцу «Сумма» с учетом выбора по столбцу «</w:t>
            </w:r>
            <w:r w:rsidR="00D42623" w:rsidRPr="004844CE">
              <w:rPr>
                <w:b/>
              </w:rPr>
              <w:t>Номер счета</w:t>
            </w:r>
            <w:r w:rsidR="00312092" w:rsidRPr="004844CE">
              <w:rPr>
                <w:b/>
              </w:rPr>
              <w:t>» значени</w:t>
            </w:r>
            <w:r w:rsidR="005F5062" w:rsidRPr="004844CE">
              <w:rPr>
                <w:b/>
              </w:rPr>
              <w:t xml:space="preserve">й: </w:t>
            </w:r>
            <w:r w:rsidR="00D52353" w:rsidRPr="004844CE">
              <w:rPr>
                <w:b/>
              </w:rPr>
              <w:t xml:space="preserve">2202; 2203; 2204; 2205; 2211; 2224; </w:t>
            </w:r>
            <w:r w:rsidR="003C000A" w:rsidRPr="004844CE">
              <w:rPr>
                <w:b/>
              </w:rPr>
              <w:t xml:space="preserve">2718; </w:t>
            </w:r>
            <w:r w:rsidR="00D52353" w:rsidRPr="004844CE">
              <w:rPr>
                <w:b/>
              </w:rPr>
              <w:t>2720; 2742; 2748;</w:t>
            </w:r>
          </w:p>
          <w:p w14:paraId="3E59B7DC" w14:textId="77777777" w:rsidR="00810FA5" w:rsidRPr="004844CE" w:rsidRDefault="00810FA5" w:rsidP="00606E45">
            <w:pPr>
              <w:jc w:val="both"/>
              <w:rPr>
                <w:b/>
              </w:rPr>
            </w:pPr>
          </w:p>
          <w:p w14:paraId="12EF5528" w14:textId="77777777" w:rsidR="00A24C72" w:rsidRPr="004844CE" w:rsidRDefault="00AA6B92" w:rsidP="0034682C">
            <w:pPr>
              <w:jc w:val="both"/>
              <w:rPr>
                <w:rFonts w:eastAsia="Calibri"/>
                <w:b/>
                <w:u w:val="single"/>
                <w:lang w:val="kk-KZ"/>
              </w:rPr>
            </w:pPr>
            <w:r w:rsidRPr="004844CE">
              <w:rPr>
                <w:b/>
              </w:rPr>
              <w:t>4</w:t>
            </w:r>
            <w:r w:rsidR="00A24C72" w:rsidRPr="004844CE">
              <w:rPr>
                <w:b/>
              </w:rPr>
              <w:t>.3.</w:t>
            </w:r>
            <w:r w:rsidR="002A0979" w:rsidRPr="004844CE">
              <w:rPr>
                <w:b/>
              </w:rPr>
              <w:t>4</w:t>
            </w:r>
            <w:r w:rsidR="00A24C72" w:rsidRPr="004844CE">
              <w:rPr>
                <w:b/>
              </w:rPr>
              <w:t xml:space="preserve">. </w:t>
            </w:r>
            <w:r w:rsidR="000644B6" w:rsidRPr="004844CE">
              <w:rPr>
                <w:b/>
              </w:rPr>
              <w:t xml:space="preserve">Итого активы – </w:t>
            </w:r>
            <w:r w:rsidR="00D1377C" w:rsidRPr="004844CE">
              <w:t xml:space="preserve">Отчет об остатках на балансовых и внебалансовых счетах (700-N(D)) = </w:t>
            </w:r>
            <w:r w:rsidR="00D1377C" w:rsidRPr="004844CE">
              <w:rPr>
                <w:b/>
              </w:rPr>
              <w:t>суммарное значение по столбцу «Сумма» с учетом выбора по столбцу «</w:t>
            </w:r>
            <w:r w:rsidR="00000077" w:rsidRPr="004844CE">
              <w:rPr>
                <w:b/>
              </w:rPr>
              <w:t>К</w:t>
            </w:r>
            <w:r w:rsidR="00D1377C" w:rsidRPr="004844CE">
              <w:rPr>
                <w:b/>
              </w:rPr>
              <w:t>ласс» значени</w:t>
            </w:r>
            <w:r w:rsidR="00A876F6" w:rsidRPr="004844CE">
              <w:rPr>
                <w:b/>
              </w:rPr>
              <w:t>я</w:t>
            </w:r>
            <w:r w:rsidR="00D1377C" w:rsidRPr="004844CE">
              <w:rPr>
                <w:b/>
              </w:rPr>
              <w:t xml:space="preserve"> 1</w:t>
            </w:r>
            <w:r w:rsidR="00000077" w:rsidRPr="004844CE">
              <w:rPr>
                <w:b/>
              </w:rPr>
              <w:t>;</w:t>
            </w:r>
          </w:p>
          <w:p w14:paraId="02A29808" w14:textId="77777777" w:rsidR="00D1377C" w:rsidRPr="004844CE" w:rsidRDefault="00D1377C" w:rsidP="00D1377C">
            <w:pPr>
              <w:ind w:left="1165" w:hanging="142"/>
              <w:jc w:val="both"/>
              <w:rPr>
                <w:rFonts w:eastAsia="Calibri"/>
                <w:b/>
                <w:u w:val="single"/>
                <w:lang w:val="kk-KZ"/>
              </w:rPr>
            </w:pPr>
          </w:p>
          <w:p w14:paraId="32AF1CBC" w14:textId="77777777" w:rsidR="000644B6" w:rsidRPr="004844CE" w:rsidRDefault="000644B6" w:rsidP="00606E45">
            <w:pPr>
              <w:jc w:val="both"/>
              <w:rPr>
                <w:rFonts w:eastAsia="Calibri"/>
                <w:b/>
                <w:u w:val="single"/>
                <w:lang w:val="kk-KZ"/>
              </w:rPr>
            </w:pPr>
            <w:r w:rsidRPr="004844CE">
              <w:rPr>
                <w:b/>
                <w:lang w:val="kk-KZ"/>
              </w:rPr>
              <w:t xml:space="preserve">Относительный разрыв ликвидности (ОРЛ) = </w:t>
            </w:r>
            <w:r w:rsidRPr="004844CE">
              <w:rPr>
                <w:b/>
              </w:rPr>
              <w:t>(Активы со сроком погашения до 1 года включительно</w:t>
            </w:r>
            <w:r w:rsidR="00C76E66" w:rsidRPr="004844CE">
              <w:rPr>
                <w:b/>
              </w:rPr>
              <w:t xml:space="preserve"> +</w:t>
            </w:r>
            <w:r w:rsidR="006612EC" w:rsidRPr="004844CE">
              <w:rPr>
                <w:b/>
              </w:rPr>
              <w:t xml:space="preserve"> Ценные бумаги (за вычетом резервов (провизий) со сроком погашения </w:t>
            </w:r>
            <w:r w:rsidR="00C76E66" w:rsidRPr="004844CE">
              <w:rPr>
                <w:b/>
              </w:rPr>
              <w:t>более</w:t>
            </w:r>
            <w:r w:rsidR="006612EC" w:rsidRPr="004844CE">
              <w:rPr>
                <w:b/>
              </w:rPr>
              <w:t xml:space="preserve"> 1 года</w:t>
            </w:r>
            <w:r w:rsidRPr="004844CE">
              <w:rPr>
                <w:b/>
              </w:rPr>
              <w:t xml:space="preserve"> - Обязательства со сроком погашения до 1 года включительно)/</w:t>
            </w:r>
            <w:r w:rsidRPr="004844CE">
              <w:rPr>
                <w:rFonts w:eastAsia="Calibri"/>
                <w:b/>
                <w:u w:val="single"/>
                <w:lang w:val="kk-KZ"/>
              </w:rPr>
              <w:t xml:space="preserve"> </w:t>
            </w:r>
            <w:r w:rsidR="00F925D3" w:rsidRPr="004844CE">
              <w:rPr>
                <w:rFonts w:eastAsia="Calibri"/>
                <w:b/>
                <w:u w:val="single"/>
                <w:lang w:val="kk-KZ"/>
              </w:rPr>
              <w:t xml:space="preserve">Итого </w:t>
            </w:r>
            <w:r w:rsidRPr="004844CE">
              <w:rPr>
                <w:rFonts w:eastAsia="Calibri"/>
                <w:b/>
                <w:u w:val="single"/>
                <w:lang w:val="kk-KZ"/>
              </w:rPr>
              <w:t>Активы;</w:t>
            </w:r>
          </w:p>
          <w:p w14:paraId="02EE2A20" w14:textId="77777777" w:rsidR="000644B6" w:rsidRPr="004844CE" w:rsidRDefault="000644B6" w:rsidP="00606E45">
            <w:pPr>
              <w:jc w:val="both"/>
              <w:rPr>
                <w:rFonts w:eastAsia="Calibri"/>
                <w:b/>
                <w:u w:val="single"/>
                <w:lang w:val="kk-KZ"/>
              </w:rPr>
            </w:pPr>
          </w:p>
          <w:p w14:paraId="05D2BF3B" w14:textId="77777777" w:rsidR="000644B6" w:rsidRPr="004844CE" w:rsidRDefault="000644B6" w:rsidP="00606E45">
            <w:pPr>
              <w:tabs>
                <w:tab w:val="left" w:pos="4026"/>
              </w:tabs>
              <w:jc w:val="both"/>
            </w:pPr>
            <w:r w:rsidRPr="004844CE">
              <w:rPr>
                <w:lang w:val="en-US"/>
              </w:rPr>
              <w:t>N</w:t>
            </w:r>
            <w:r w:rsidRPr="004844CE">
              <w:t>1 – первое число отчетного квартала;</w:t>
            </w:r>
          </w:p>
          <w:p w14:paraId="00FEF75B" w14:textId="77777777" w:rsidR="000644B6" w:rsidRPr="004844CE" w:rsidRDefault="000644B6" w:rsidP="00606E45">
            <w:pPr>
              <w:tabs>
                <w:tab w:val="left" w:pos="4026"/>
              </w:tabs>
              <w:jc w:val="both"/>
              <w:rPr>
                <w:lang w:val="kk-KZ"/>
              </w:rPr>
            </w:pPr>
            <w:r w:rsidRPr="004844CE">
              <w:t xml:space="preserve">ОРЛ1 – </w:t>
            </w:r>
            <w:r w:rsidRPr="004844CE">
              <w:rPr>
                <w:lang w:val="kk-KZ"/>
              </w:rPr>
              <w:t xml:space="preserve">Относительный разрыв ликвидности на </w:t>
            </w:r>
            <w:r w:rsidR="00C82912" w:rsidRPr="004844CE">
              <w:t>первое число отчетного квартала</w:t>
            </w:r>
            <w:r w:rsidRPr="004844CE">
              <w:t>;</w:t>
            </w:r>
          </w:p>
          <w:p w14:paraId="50641C04" w14:textId="77777777" w:rsidR="000644B6" w:rsidRPr="004844CE" w:rsidRDefault="000644B6" w:rsidP="00606E45">
            <w:pPr>
              <w:tabs>
                <w:tab w:val="left" w:pos="4026"/>
              </w:tabs>
            </w:pPr>
            <w:r w:rsidRPr="004844CE">
              <w:rPr>
                <w:lang w:val="kk-KZ"/>
              </w:rPr>
              <w:t xml:space="preserve">ОРЛ2 </w:t>
            </w:r>
            <w:r w:rsidRPr="004844CE">
              <w:t xml:space="preserve">– </w:t>
            </w:r>
            <w:r w:rsidRPr="004844CE">
              <w:rPr>
                <w:lang w:val="kk-KZ"/>
              </w:rPr>
              <w:t>Относительный разрыв ликвидности на дату – (</w:t>
            </w:r>
            <w:r w:rsidRPr="004844CE">
              <w:rPr>
                <w:lang w:val="en-US"/>
              </w:rPr>
              <w:t>N</w:t>
            </w:r>
            <w:r w:rsidRPr="004844CE">
              <w:t>1 -  один квартал);</w:t>
            </w:r>
          </w:p>
          <w:p w14:paraId="2B93985B" w14:textId="77777777" w:rsidR="000644B6" w:rsidRPr="004844CE" w:rsidRDefault="000644B6" w:rsidP="00606E45">
            <w:pPr>
              <w:tabs>
                <w:tab w:val="left" w:pos="4026"/>
              </w:tabs>
              <w:rPr>
                <w:lang w:val="kk-KZ"/>
              </w:rPr>
            </w:pPr>
            <w:r w:rsidRPr="004844CE">
              <w:rPr>
                <w:lang w:val="kk-KZ"/>
              </w:rPr>
              <w:t xml:space="preserve">ОРЛ3 </w:t>
            </w:r>
            <w:r w:rsidRPr="004844CE">
              <w:t xml:space="preserve">– </w:t>
            </w:r>
            <w:r w:rsidRPr="004844CE">
              <w:rPr>
                <w:lang w:val="kk-KZ"/>
              </w:rPr>
              <w:t>Относительный разрыв ликвидности на дату – (</w:t>
            </w:r>
            <w:r w:rsidRPr="004844CE">
              <w:rPr>
                <w:lang w:val="en-US"/>
              </w:rPr>
              <w:t>N</w:t>
            </w:r>
            <w:r w:rsidRPr="004844CE">
              <w:t>1 - два квартала);</w:t>
            </w:r>
          </w:p>
          <w:p w14:paraId="58489D5E" w14:textId="77777777" w:rsidR="000644B6" w:rsidRPr="004844CE" w:rsidRDefault="000644B6" w:rsidP="00606E45">
            <w:pPr>
              <w:tabs>
                <w:tab w:val="left" w:pos="4026"/>
              </w:tabs>
            </w:pPr>
            <w:r w:rsidRPr="004844CE">
              <w:rPr>
                <w:lang w:val="kk-KZ"/>
              </w:rPr>
              <w:t xml:space="preserve">ОРЛ4 </w:t>
            </w:r>
            <w:r w:rsidRPr="004844CE">
              <w:t xml:space="preserve">– </w:t>
            </w:r>
            <w:r w:rsidRPr="004844CE">
              <w:rPr>
                <w:lang w:val="kk-KZ"/>
              </w:rPr>
              <w:t>Относительный разрыв ликвидности на дату – (</w:t>
            </w:r>
            <w:r w:rsidRPr="004844CE">
              <w:rPr>
                <w:lang w:val="en-US"/>
              </w:rPr>
              <w:t>N</w:t>
            </w:r>
            <w:r w:rsidRPr="004844CE">
              <w:t>1 - три квартала)</w:t>
            </w:r>
          </w:p>
          <w:p w14:paraId="74CA15D5" w14:textId="77777777" w:rsidR="000644B6" w:rsidRPr="004844CE" w:rsidRDefault="000644B6" w:rsidP="00606E45">
            <w:pPr>
              <w:jc w:val="both"/>
              <w:rPr>
                <w:b/>
              </w:rPr>
            </w:pPr>
            <w:r w:rsidRPr="004844CE">
              <w:rPr>
                <w:b/>
              </w:rPr>
              <w:t>Среднее значение за 4 квартала = (</w:t>
            </w:r>
            <w:r w:rsidRPr="004844CE">
              <w:rPr>
                <w:b/>
                <w:u w:val="single"/>
                <w:lang w:val="kk-KZ"/>
              </w:rPr>
              <w:t>ОРЛ1 +ОРЛ2+ОРЛ3+ОРЛ4)/</w:t>
            </w:r>
            <w:r w:rsidRPr="004844CE">
              <w:rPr>
                <w:b/>
                <w:u w:val="single"/>
              </w:rPr>
              <w:t>4</w:t>
            </w:r>
            <w:r w:rsidRPr="004844CE">
              <w:rPr>
                <w:b/>
              </w:rPr>
              <w:t>.</w:t>
            </w:r>
          </w:p>
        </w:tc>
      </w:tr>
      <w:tr w:rsidR="00953410" w:rsidRPr="00953410" w14:paraId="55228F81" w14:textId="77777777" w:rsidTr="00755444">
        <w:trPr>
          <w:trHeight w:val="1010"/>
        </w:trPr>
        <w:tc>
          <w:tcPr>
            <w:tcW w:w="2411" w:type="dxa"/>
          </w:tcPr>
          <w:p w14:paraId="32E41480" w14:textId="77777777" w:rsidR="000644B6" w:rsidRPr="004844CE" w:rsidRDefault="000644B6" w:rsidP="00606E45">
            <w:pPr>
              <w:rPr>
                <w:b/>
                <w:lang w:val="en-US"/>
              </w:rPr>
            </w:pPr>
            <w:r w:rsidRPr="004844CE">
              <w:rPr>
                <w:b/>
              </w:rPr>
              <w:lastRenderedPageBreak/>
              <w:t xml:space="preserve">Особый параметр </w:t>
            </w:r>
            <w:r w:rsidRPr="004844CE">
              <w:rPr>
                <w:b/>
                <w:lang w:val="en-US"/>
              </w:rPr>
              <w:t>L</w:t>
            </w:r>
          </w:p>
        </w:tc>
        <w:tc>
          <w:tcPr>
            <w:tcW w:w="3856" w:type="dxa"/>
          </w:tcPr>
          <w:p w14:paraId="72F33E79" w14:textId="77777777" w:rsidR="000644B6" w:rsidRPr="004844CE" w:rsidRDefault="000644B6" w:rsidP="00F61D08">
            <w:pPr>
              <w:jc w:val="both"/>
              <w:rPr>
                <w:b/>
              </w:rPr>
            </w:pPr>
            <w:r w:rsidRPr="004844CE">
              <w:t xml:space="preserve">Наличие нарушения </w:t>
            </w:r>
            <w:proofErr w:type="spellStart"/>
            <w:r w:rsidRPr="004844CE">
              <w:t>пруденциальных</w:t>
            </w:r>
            <w:proofErr w:type="spellEnd"/>
            <w:r w:rsidRPr="004844CE">
              <w:t xml:space="preserve"> нормативов ликвидности: K4, K4-1, K4-2, K4-3, K4-4, K4-5, K4-6, </w:t>
            </w:r>
            <w:r w:rsidRPr="004844CE">
              <w:rPr>
                <w:lang w:val="en-US"/>
              </w:rPr>
              <w:t>L</w:t>
            </w:r>
            <w:r w:rsidR="00F61D08" w:rsidRPr="004844CE">
              <w:rPr>
                <w:lang w:val="en-US"/>
              </w:rPr>
              <w:t>C</w:t>
            </w:r>
            <w:r w:rsidRPr="004844CE">
              <w:rPr>
                <w:lang w:val="en-US"/>
              </w:rPr>
              <w:t>R</w:t>
            </w:r>
            <w:r w:rsidRPr="004844CE">
              <w:t xml:space="preserve">, </w:t>
            </w:r>
            <w:r w:rsidRPr="004844CE">
              <w:rPr>
                <w:lang w:val="en-US"/>
              </w:rPr>
              <w:t>NSFR</w:t>
            </w:r>
          </w:p>
        </w:tc>
        <w:tc>
          <w:tcPr>
            <w:tcW w:w="9610" w:type="dxa"/>
          </w:tcPr>
          <w:p w14:paraId="78B0AF33" w14:textId="77777777" w:rsidR="000644B6" w:rsidRPr="004844CE" w:rsidRDefault="000644B6" w:rsidP="00606E45">
            <w:pPr>
              <w:jc w:val="both"/>
            </w:pPr>
            <w:r w:rsidRPr="004844CE">
              <w:rPr>
                <w:b/>
              </w:rPr>
              <w:t xml:space="preserve">Значения </w:t>
            </w:r>
            <w:proofErr w:type="spellStart"/>
            <w:r w:rsidRPr="004844CE">
              <w:rPr>
                <w:b/>
              </w:rPr>
              <w:t>пруденциальных</w:t>
            </w:r>
            <w:proofErr w:type="spellEnd"/>
            <w:r w:rsidRPr="004844CE">
              <w:rPr>
                <w:b/>
              </w:rPr>
              <w:t xml:space="preserve"> нормативов ликвидности: K4, K4-1, K4-2, K4-3, K4-4, K4-5, K4</w:t>
            </w:r>
            <w:r w:rsidR="004D2E84" w:rsidRPr="004844CE">
              <w:rPr>
                <w:b/>
              </w:rPr>
              <w:t>-6, L</w:t>
            </w:r>
            <w:r w:rsidR="004D2E84" w:rsidRPr="004844CE">
              <w:rPr>
                <w:b/>
                <w:lang w:val="en-US"/>
              </w:rPr>
              <w:t>C</w:t>
            </w:r>
            <w:r w:rsidRPr="004844CE">
              <w:rPr>
                <w:b/>
              </w:rPr>
              <w:t>R, NSFR</w:t>
            </w:r>
            <w:r w:rsidRPr="004844CE">
              <w:t xml:space="preserve"> – значения коэффициентов ликвидности из Сведения о значениях </w:t>
            </w:r>
            <w:proofErr w:type="spellStart"/>
            <w:r w:rsidRPr="004844CE">
              <w:t>пруденциальных</w:t>
            </w:r>
            <w:proofErr w:type="spellEnd"/>
            <w:r w:rsidRPr="004844CE">
              <w:t xml:space="preserve"> нормативов;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0"/>
              <w:gridCol w:w="7377"/>
            </w:tblGrid>
            <w:tr w:rsidR="00953410" w:rsidRPr="00953410" w14:paraId="0888EC49" w14:textId="77777777" w:rsidTr="0011668B">
              <w:tc>
                <w:tcPr>
                  <w:tcW w:w="1440" w:type="dxa"/>
                </w:tcPr>
                <w:p w14:paraId="2D3E327C" w14:textId="77777777" w:rsidR="000644B6" w:rsidRPr="004844CE" w:rsidRDefault="000644B6" w:rsidP="00606E45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 xml:space="preserve">Наличие </m:t>
                      </m:r>
                    </m:oMath>
                  </m:oMathPara>
                </w:p>
                <w:p w14:paraId="46239BBC" w14:textId="77777777" w:rsidR="000644B6" w:rsidRPr="004844CE" w:rsidRDefault="000644B6" w:rsidP="00606E45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нарушения</m:t>
                      </m:r>
                    </m:oMath>
                  </m:oMathPara>
                </w:p>
                <w:p w14:paraId="5F1A4939" w14:textId="77777777" w:rsidR="000644B6" w:rsidRPr="004844CE" w:rsidRDefault="000644B6" w:rsidP="00606E45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 xml:space="preserve"> пруд.</m:t>
                      </m:r>
                    </m:oMath>
                  </m:oMathPara>
                </w:p>
                <w:p w14:paraId="0E77E5F4" w14:textId="77777777" w:rsidR="000644B6" w:rsidRPr="004844CE" w:rsidRDefault="000644B6" w:rsidP="00606E45">
                  <w:pPr>
                    <w:jc w:val="both"/>
                    <w:rPr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нормативов</m:t>
                      </m:r>
                    </m:oMath>
                  </m:oMathPara>
                </w:p>
              </w:tc>
              <w:tc>
                <w:tcPr>
                  <w:tcW w:w="7377" w:type="dxa"/>
                </w:tcPr>
                <w:p w14:paraId="28BD77BE" w14:textId="77777777" w:rsidR="000644B6" w:rsidRPr="004844CE" w:rsidRDefault="000644B6" w:rsidP="00606E45">
                  <w:pPr>
                    <w:jc w:val="both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  <w:p w14:paraId="07A76D0C" w14:textId="77777777" w:rsidR="000644B6" w:rsidRPr="00953410" w:rsidRDefault="000644B6" w:rsidP="00606E45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 xml:space="preserve">= </m:t>
                      </m:r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Cambria Math"/>
                              <w:b/>
                              <w:sz w:val="20"/>
                              <w:szCs w:val="20"/>
                              <w:lang w:val="en-US"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eqArr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Да,   Обнуляет набр. баллы группы «Ликвидность»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L</m:t>
                                  </m:r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;                                             </m:t>
                              </m:r>
                            </m:e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Нет, 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0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                                                                                                                                         </m:t>
                              </m:r>
                            </m:e>
                          </m:eqArr>
                        </m:e>
                      </m:d>
                    </m:oMath>
                  </m:oMathPara>
                </w:p>
                <w:p w14:paraId="3D0F219A" w14:textId="77777777" w:rsidR="000644B6" w:rsidRPr="00953410" w:rsidRDefault="000644B6" w:rsidP="00606E45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7DD701C" w14:textId="77777777" w:rsidR="000644B6" w:rsidRPr="00953410" w:rsidRDefault="000644B6" w:rsidP="00606E45">
            <w:pPr>
              <w:jc w:val="both"/>
              <w:rPr>
                <w:b/>
              </w:rPr>
            </w:pPr>
          </w:p>
        </w:tc>
      </w:tr>
    </w:tbl>
    <w:p w14:paraId="29E81D95" w14:textId="77777777" w:rsidR="003A608E" w:rsidRPr="000B6103" w:rsidRDefault="003A608E" w:rsidP="00907E23">
      <w:pPr>
        <w:rPr>
          <w:i/>
        </w:rPr>
      </w:pPr>
    </w:p>
    <w:sectPr w:rsidR="003A608E" w:rsidRPr="000B6103" w:rsidSect="009976F4">
      <w:footerReference w:type="default" r:id="rId8"/>
      <w:pgSz w:w="16838" w:h="11906" w:orient="landscape"/>
      <w:pgMar w:top="426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8F93D" w14:textId="77777777" w:rsidR="009D30B9" w:rsidRDefault="009D30B9">
      <w:r>
        <w:separator/>
      </w:r>
    </w:p>
  </w:endnote>
  <w:endnote w:type="continuationSeparator" w:id="0">
    <w:p w14:paraId="3A1064D4" w14:textId="77777777" w:rsidR="009D30B9" w:rsidRDefault="009D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CBB6C" w14:textId="77777777" w:rsidR="002B56DC" w:rsidRPr="003D6C3B" w:rsidRDefault="002B56DC" w:rsidP="003D6C3B">
    <w:pPr>
      <w:pStyle w:val="af0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1F0943">
      <w:rPr>
        <w:noProof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66558" w14:textId="77777777" w:rsidR="009D30B9" w:rsidRDefault="009D30B9">
      <w:r>
        <w:separator/>
      </w:r>
    </w:p>
  </w:footnote>
  <w:footnote w:type="continuationSeparator" w:id="0">
    <w:p w14:paraId="6257A921" w14:textId="77777777" w:rsidR="009D30B9" w:rsidRDefault="009D30B9">
      <w:r>
        <w:continuationSeparator/>
      </w:r>
    </w:p>
  </w:footnote>
  <w:footnote w:id="1">
    <w:p w14:paraId="0B9C8E18" w14:textId="77777777" w:rsidR="002B56DC" w:rsidRDefault="002B56DC" w:rsidP="000B6103">
      <w:pPr>
        <w:pStyle w:val="a9"/>
        <w:jc w:val="both"/>
      </w:pPr>
      <w:r>
        <w:rPr>
          <w:rStyle w:val="aa"/>
        </w:rPr>
        <w:footnoteRef/>
      </w:r>
      <w:r>
        <w:t xml:space="preserve"> </w:t>
      </w:r>
      <w:r w:rsidR="00BC5CD3" w:rsidRPr="00365C7C">
        <w:t>Правил</w:t>
      </w:r>
      <w:r w:rsidR="00BC5CD3">
        <w:t>а</w:t>
      </w:r>
      <w:r w:rsidR="00BC5CD3" w:rsidRPr="00365C7C">
        <w:t xml:space="preserve"> представления финансовой отчетности финансовыми организациями</w:t>
      </w:r>
      <w:r w:rsidR="00BC5CD3">
        <w:t>, утвержденны</w:t>
      </w:r>
      <w:r w:rsidR="000B6103">
        <w:t>е</w:t>
      </w:r>
      <w:r w:rsidR="00BC5CD3">
        <w:t xml:space="preserve"> </w:t>
      </w:r>
      <w:r w:rsidR="00222074">
        <w:t>п</w:t>
      </w:r>
      <w:r w:rsidRPr="00365C7C">
        <w:t>остановлени</w:t>
      </w:r>
      <w:r>
        <w:t>е</w:t>
      </w:r>
      <w:r w:rsidR="00BC5CD3">
        <w:t>м</w:t>
      </w:r>
      <w:r w:rsidRPr="00365C7C">
        <w:t xml:space="preserve"> Правления Национального Банка Республики Казахстан от 28 января 2016 года № 41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BEE"/>
    <w:multiLevelType w:val="hybridMultilevel"/>
    <w:tmpl w:val="AF84D25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01996C0D"/>
    <w:multiLevelType w:val="hybridMultilevel"/>
    <w:tmpl w:val="06BEF7C2"/>
    <w:lvl w:ilvl="0" w:tplc="F308432A">
      <w:start w:val="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77FA7"/>
    <w:multiLevelType w:val="hybridMultilevel"/>
    <w:tmpl w:val="527CBA26"/>
    <w:lvl w:ilvl="0" w:tplc="1EFACE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F2230B"/>
    <w:multiLevelType w:val="hybridMultilevel"/>
    <w:tmpl w:val="244A999C"/>
    <w:lvl w:ilvl="0" w:tplc="6292E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4A6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B08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9EF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CC3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16C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EA3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8E0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D21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AF44B7"/>
    <w:multiLevelType w:val="hybridMultilevel"/>
    <w:tmpl w:val="7EB0C156"/>
    <w:lvl w:ilvl="0" w:tplc="BB0C3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1A1DB8">
      <w:numFmt w:val="none"/>
      <w:lvlText w:val=""/>
      <w:lvlJc w:val="left"/>
      <w:pPr>
        <w:tabs>
          <w:tab w:val="num" w:pos="360"/>
        </w:tabs>
      </w:pPr>
    </w:lvl>
    <w:lvl w:ilvl="2" w:tplc="85CAF65A">
      <w:numFmt w:val="none"/>
      <w:lvlText w:val=""/>
      <w:lvlJc w:val="left"/>
      <w:pPr>
        <w:tabs>
          <w:tab w:val="num" w:pos="360"/>
        </w:tabs>
      </w:pPr>
    </w:lvl>
    <w:lvl w:ilvl="3" w:tplc="6E16B3F4">
      <w:numFmt w:val="none"/>
      <w:lvlText w:val=""/>
      <w:lvlJc w:val="left"/>
      <w:pPr>
        <w:tabs>
          <w:tab w:val="num" w:pos="360"/>
        </w:tabs>
      </w:pPr>
    </w:lvl>
    <w:lvl w:ilvl="4" w:tplc="2676DC76">
      <w:numFmt w:val="none"/>
      <w:lvlText w:val=""/>
      <w:lvlJc w:val="left"/>
      <w:pPr>
        <w:tabs>
          <w:tab w:val="num" w:pos="360"/>
        </w:tabs>
      </w:pPr>
    </w:lvl>
    <w:lvl w:ilvl="5" w:tplc="3C7E1844">
      <w:numFmt w:val="none"/>
      <w:lvlText w:val=""/>
      <w:lvlJc w:val="left"/>
      <w:pPr>
        <w:tabs>
          <w:tab w:val="num" w:pos="360"/>
        </w:tabs>
      </w:pPr>
    </w:lvl>
    <w:lvl w:ilvl="6" w:tplc="403C8DB0">
      <w:numFmt w:val="none"/>
      <w:lvlText w:val=""/>
      <w:lvlJc w:val="left"/>
      <w:pPr>
        <w:tabs>
          <w:tab w:val="num" w:pos="360"/>
        </w:tabs>
      </w:pPr>
    </w:lvl>
    <w:lvl w:ilvl="7" w:tplc="253E37AC">
      <w:numFmt w:val="none"/>
      <w:lvlText w:val=""/>
      <w:lvlJc w:val="left"/>
      <w:pPr>
        <w:tabs>
          <w:tab w:val="num" w:pos="360"/>
        </w:tabs>
      </w:pPr>
    </w:lvl>
    <w:lvl w:ilvl="8" w:tplc="336878B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CD44BE7"/>
    <w:multiLevelType w:val="multilevel"/>
    <w:tmpl w:val="546076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0F113572"/>
    <w:multiLevelType w:val="hybridMultilevel"/>
    <w:tmpl w:val="44062CE8"/>
    <w:lvl w:ilvl="0" w:tplc="63D681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D934B6"/>
    <w:multiLevelType w:val="hybridMultilevel"/>
    <w:tmpl w:val="F1700C36"/>
    <w:lvl w:ilvl="0" w:tplc="EDE4E6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56E5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3409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642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52D2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BE49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041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3E2F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2A6F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DE319A"/>
    <w:multiLevelType w:val="multilevel"/>
    <w:tmpl w:val="2F5E89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53011A7"/>
    <w:multiLevelType w:val="multilevel"/>
    <w:tmpl w:val="BB3ED3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6"/>
        </w:tabs>
        <w:ind w:left="7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8"/>
        </w:tabs>
        <w:ind w:left="1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12"/>
        </w:tabs>
        <w:ind w:left="15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24"/>
        </w:tabs>
        <w:ind w:left="15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96"/>
        </w:tabs>
        <w:ind w:left="1896" w:hanging="1800"/>
      </w:pPr>
      <w:rPr>
        <w:rFonts w:hint="default"/>
      </w:rPr>
    </w:lvl>
  </w:abstractNum>
  <w:abstractNum w:abstractNumId="10" w15:restartNumberingAfterBreak="0">
    <w:nsid w:val="1A7D5236"/>
    <w:multiLevelType w:val="hybridMultilevel"/>
    <w:tmpl w:val="E2FA0EF8"/>
    <w:lvl w:ilvl="0" w:tplc="E04C58F4">
      <w:start w:val="10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1E5738E0"/>
    <w:multiLevelType w:val="multilevel"/>
    <w:tmpl w:val="38C44322"/>
    <w:styleLink w:val="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6"/>
        </w:tabs>
        <w:ind w:left="7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8"/>
        </w:tabs>
        <w:ind w:left="1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12"/>
        </w:tabs>
        <w:ind w:left="15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24"/>
        </w:tabs>
        <w:ind w:left="15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96"/>
        </w:tabs>
        <w:ind w:left="1896" w:hanging="1800"/>
      </w:pPr>
      <w:rPr>
        <w:rFonts w:hint="default"/>
      </w:rPr>
    </w:lvl>
  </w:abstractNum>
  <w:abstractNum w:abstractNumId="12" w15:restartNumberingAfterBreak="0">
    <w:nsid w:val="1F8D296A"/>
    <w:multiLevelType w:val="hybridMultilevel"/>
    <w:tmpl w:val="0F6C2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EF75B5"/>
    <w:multiLevelType w:val="hybridMultilevel"/>
    <w:tmpl w:val="E356FD42"/>
    <w:lvl w:ilvl="0" w:tplc="9042C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867D3"/>
    <w:multiLevelType w:val="multilevel"/>
    <w:tmpl w:val="38C443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6"/>
        </w:tabs>
        <w:ind w:left="7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8"/>
        </w:tabs>
        <w:ind w:left="1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12"/>
        </w:tabs>
        <w:ind w:left="15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24"/>
        </w:tabs>
        <w:ind w:left="15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96"/>
        </w:tabs>
        <w:ind w:left="1896" w:hanging="1800"/>
      </w:pPr>
      <w:rPr>
        <w:rFonts w:hint="default"/>
      </w:rPr>
    </w:lvl>
  </w:abstractNum>
  <w:abstractNum w:abstractNumId="15" w15:restartNumberingAfterBreak="0">
    <w:nsid w:val="2317563C"/>
    <w:multiLevelType w:val="hybridMultilevel"/>
    <w:tmpl w:val="E5022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21408"/>
    <w:multiLevelType w:val="hybridMultilevel"/>
    <w:tmpl w:val="F49A7A5E"/>
    <w:lvl w:ilvl="0" w:tplc="25D4BAFC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7" w15:restartNumberingAfterBreak="0">
    <w:nsid w:val="2BF21112"/>
    <w:multiLevelType w:val="multilevel"/>
    <w:tmpl w:val="E320088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6"/>
        </w:tabs>
        <w:ind w:left="7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8"/>
        </w:tabs>
        <w:ind w:left="1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12"/>
        </w:tabs>
        <w:ind w:left="15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24"/>
        </w:tabs>
        <w:ind w:left="15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96"/>
        </w:tabs>
        <w:ind w:left="1896" w:hanging="1800"/>
      </w:pPr>
      <w:rPr>
        <w:rFonts w:hint="default"/>
      </w:rPr>
    </w:lvl>
  </w:abstractNum>
  <w:abstractNum w:abstractNumId="18" w15:restartNumberingAfterBreak="0">
    <w:nsid w:val="2C23012A"/>
    <w:multiLevelType w:val="hybridMultilevel"/>
    <w:tmpl w:val="9DD81320"/>
    <w:lvl w:ilvl="0" w:tplc="0BF65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884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506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CAC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966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82B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90C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E60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A4A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FFB6F4A"/>
    <w:multiLevelType w:val="hybridMultilevel"/>
    <w:tmpl w:val="FD1A6796"/>
    <w:lvl w:ilvl="0" w:tplc="493E59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4421CB"/>
    <w:multiLevelType w:val="hybridMultilevel"/>
    <w:tmpl w:val="EE2C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8B1FC1"/>
    <w:multiLevelType w:val="hybridMultilevel"/>
    <w:tmpl w:val="BF8ABC2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DC60B1"/>
    <w:multiLevelType w:val="hybridMultilevel"/>
    <w:tmpl w:val="8C261AFE"/>
    <w:lvl w:ilvl="0" w:tplc="DE389C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BC0E5F"/>
    <w:multiLevelType w:val="hybridMultilevel"/>
    <w:tmpl w:val="528C1EC2"/>
    <w:lvl w:ilvl="0" w:tplc="0BAC269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3B4877B6"/>
    <w:multiLevelType w:val="multilevel"/>
    <w:tmpl w:val="F0245690"/>
    <w:styleLink w:val="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6"/>
        </w:tabs>
        <w:ind w:left="7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8"/>
        </w:tabs>
        <w:ind w:left="1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12"/>
        </w:tabs>
        <w:ind w:left="15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24"/>
        </w:tabs>
        <w:ind w:left="15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96"/>
        </w:tabs>
        <w:ind w:left="1896" w:hanging="1800"/>
      </w:pPr>
      <w:rPr>
        <w:rFonts w:hint="default"/>
      </w:rPr>
    </w:lvl>
  </w:abstractNum>
  <w:abstractNum w:abstractNumId="25" w15:restartNumberingAfterBreak="0">
    <w:nsid w:val="3EA87E4F"/>
    <w:multiLevelType w:val="hybridMultilevel"/>
    <w:tmpl w:val="D53C163E"/>
    <w:lvl w:ilvl="0" w:tplc="C5061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C8AD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725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04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E05F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26B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564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5AC9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B8D7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8625E7"/>
    <w:multiLevelType w:val="hybridMultilevel"/>
    <w:tmpl w:val="A6B03A3A"/>
    <w:lvl w:ilvl="0" w:tplc="00DA1ABA">
      <w:start w:val="16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44A23048"/>
    <w:multiLevelType w:val="hybridMultilevel"/>
    <w:tmpl w:val="4D3A05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C4DAB"/>
    <w:multiLevelType w:val="hybridMultilevel"/>
    <w:tmpl w:val="A70C2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8632EA"/>
    <w:multiLevelType w:val="hybridMultilevel"/>
    <w:tmpl w:val="E5B0265E"/>
    <w:lvl w:ilvl="0" w:tplc="A9E6841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ED4B2C"/>
    <w:multiLevelType w:val="hybridMultilevel"/>
    <w:tmpl w:val="2F80C23A"/>
    <w:lvl w:ilvl="0" w:tplc="A0683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C89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54B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5C1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8C4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4A0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E0E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686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56C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CE523FA"/>
    <w:multiLevelType w:val="multilevel"/>
    <w:tmpl w:val="C5E8F4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E7E0C94"/>
    <w:multiLevelType w:val="hybridMultilevel"/>
    <w:tmpl w:val="B68E0D32"/>
    <w:lvl w:ilvl="0" w:tplc="E2F424D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AFBC4C36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4FA7764A"/>
    <w:multiLevelType w:val="multilevel"/>
    <w:tmpl w:val="C332EA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13E013B"/>
    <w:multiLevelType w:val="hybridMultilevel"/>
    <w:tmpl w:val="A8C63252"/>
    <w:lvl w:ilvl="0" w:tplc="8836F11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51FE37D0"/>
    <w:multiLevelType w:val="multilevel"/>
    <w:tmpl w:val="A78ACC6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C8D5ABC"/>
    <w:multiLevelType w:val="hybridMultilevel"/>
    <w:tmpl w:val="3A44CC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BA4C62"/>
    <w:multiLevelType w:val="hybridMultilevel"/>
    <w:tmpl w:val="E7D09394"/>
    <w:lvl w:ilvl="0" w:tplc="CD54A588">
      <w:start w:val="1"/>
      <w:numFmt w:val="decimal"/>
      <w:lvlText w:val="%1."/>
      <w:lvlJc w:val="left"/>
      <w:pPr>
        <w:tabs>
          <w:tab w:val="num" w:pos="1240"/>
        </w:tabs>
        <w:ind w:left="12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8" w15:restartNumberingAfterBreak="0">
    <w:nsid w:val="60502C7A"/>
    <w:multiLevelType w:val="multilevel"/>
    <w:tmpl w:val="AC32834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060098B"/>
    <w:multiLevelType w:val="hybridMultilevel"/>
    <w:tmpl w:val="3A60F146"/>
    <w:lvl w:ilvl="0" w:tplc="D7D23E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06A7EBC"/>
    <w:multiLevelType w:val="hybridMultilevel"/>
    <w:tmpl w:val="F52AE7FC"/>
    <w:lvl w:ilvl="0" w:tplc="6B645E5A">
      <w:start w:val="14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627A39C7"/>
    <w:multiLevelType w:val="multilevel"/>
    <w:tmpl w:val="94EA6C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2" w15:restartNumberingAfterBreak="0">
    <w:nsid w:val="68CD4298"/>
    <w:multiLevelType w:val="multilevel"/>
    <w:tmpl w:val="F0245690"/>
    <w:numStyleLink w:val="2"/>
  </w:abstractNum>
  <w:abstractNum w:abstractNumId="43" w15:restartNumberingAfterBreak="0">
    <w:nsid w:val="68D63552"/>
    <w:multiLevelType w:val="multilevel"/>
    <w:tmpl w:val="7BE0AAF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C7A60FD"/>
    <w:multiLevelType w:val="hybridMultilevel"/>
    <w:tmpl w:val="B91280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9641F9"/>
    <w:multiLevelType w:val="multilevel"/>
    <w:tmpl w:val="CC3A57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2987A97"/>
    <w:multiLevelType w:val="hybridMultilevel"/>
    <w:tmpl w:val="798ED4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3AA0ADA"/>
    <w:multiLevelType w:val="hybridMultilevel"/>
    <w:tmpl w:val="0E96E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B9209D"/>
    <w:multiLevelType w:val="multilevel"/>
    <w:tmpl w:val="ADB487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6"/>
        </w:tabs>
        <w:ind w:left="7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8"/>
        </w:tabs>
        <w:ind w:left="1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12"/>
        </w:tabs>
        <w:ind w:left="15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24"/>
        </w:tabs>
        <w:ind w:left="15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96"/>
        </w:tabs>
        <w:ind w:left="1896" w:hanging="1800"/>
      </w:pPr>
      <w:rPr>
        <w:rFonts w:hint="default"/>
      </w:rPr>
    </w:lvl>
  </w:abstractNum>
  <w:abstractNum w:abstractNumId="49" w15:restartNumberingAfterBreak="0">
    <w:nsid w:val="7F9F440C"/>
    <w:multiLevelType w:val="hybridMultilevel"/>
    <w:tmpl w:val="E738CC60"/>
    <w:lvl w:ilvl="0" w:tplc="A4C0D1F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0"/>
  </w:num>
  <w:num w:numId="3">
    <w:abstractNumId w:val="23"/>
  </w:num>
  <w:num w:numId="4">
    <w:abstractNumId w:val="46"/>
  </w:num>
  <w:num w:numId="5">
    <w:abstractNumId w:val="29"/>
  </w:num>
  <w:num w:numId="6">
    <w:abstractNumId w:val="49"/>
  </w:num>
  <w:num w:numId="7">
    <w:abstractNumId w:val="1"/>
  </w:num>
  <w:num w:numId="8">
    <w:abstractNumId w:val="3"/>
  </w:num>
  <w:num w:numId="9">
    <w:abstractNumId w:val="30"/>
  </w:num>
  <w:num w:numId="10">
    <w:abstractNumId w:val="10"/>
  </w:num>
  <w:num w:numId="11">
    <w:abstractNumId w:val="34"/>
  </w:num>
  <w:num w:numId="12">
    <w:abstractNumId w:val="40"/>
  </w:num>
  <w:num w:numId="13">
    <w:abstractNumId w:val="18"/>
  </w:num>
  <w:num w:numId="14">
    <w:abstractNumId w:val="25"/>
  </w:num>
  <w:num w:numId="15">
    <w:abstractNumId w:val="7"/>
  </w:num>
  <w:num w:numId="16">
    <w:abstractNumId w:val="26"/>
  </w:num>
  <w:num w:numId="17">
    <w:abstractNumId w:val="35"/>
  </w:num>
  <w:num w:numId="18">
    <w:abstractNumId w:val="33"/>
  </w:num>
  <w:num w:numId="19">
    <w:abstractNumId w:val="12"/>
  </w:num>
  <w:num w:numId="20">
    <w:abstractNumId w:val="32"/>
  </w:num>
  <w:num w:numId="21">
    <w:abstractNumId w:val="4"/>
  </w:num>
  <w:num w:numId="22">
    <w:abstractNumId w:val="28"/>
  </w:num>
  <w:num w:numId="23">
    <w:abstractNumId w:val="8"/>
  </w:num>
  <w:num w:numId="24">
    <w:abstractNumId w:val="9"/>
  </w:num>
  <w:num w:numId="25">
    <w:abstractNumId w:val="48"/>
  </w:num>
  <w:num w:numId="26">
    <w:abstractNumId w:val="42"/>
  </w:num>
  <w:num w:numId="27">
    <w:abstractNumId w:val="20"/>
  </w:num>
  <w:num w:numId="28">
    <w:abstractNumId w:val="17"/>
  </w:num>
  <w:num w:numId="29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</w:num>
  <w:num w:numId="37">
    <w:abstractNumId w:val="47"/>
  </w:num>
  <w:num w:numId="38">
    <w:abstractNumId w:val="43"/>
  </w:num>
  <w:num w:numId="39">
    <w:abstractNumId w:val="38"/>
  </w:num>
  <w:num w:numId="40">
    <w:abstractNumId w:val="31"/>
  </w:num>
  <w:num w:numId="41">
    <w:abstractNumId w:val="5"/>
  </w:num>
  <w:num w:numId="42">
    <w:abstractNumId w:val="15"/>
  </w:num>
  <w:num w:numId="43">
    <w:abstractNumId w:val="41"/>
  </w:num>
  <w:num w:numId="44">
    <w:abstractNumId w:val="13"/>
  </w:num>
  <w:num w:numId="45">
    <w:abstractNumId w:val="36"/>
  </w:num>
  <w:num w:numId="46">
    <w:abstractNumId w:val="27"/>
  </w:num>
  <w:num w:numId="47">
    <w:abstractNumId w:val="22"/>
  </w:num>
  <w:num w:numId="48">
    <w:abstractNumId w:val="19"/>
  </w:num>
  <w:num w:numId="49">
    <w:abstractNumId w:val="16"/>
  </w:num>
  <w:num w:numId="50">
    <w:abstractNumId w:val="39"/>
  </w:num>
  <w:num w:numId="51">
    <w:abstractNumId w:val="6"/>
  </w:num>
  <w:num w:numId="52">
    <w:abstractNumId w:val="2"/>
  </w:num>
  <w:num w:numId="53">
    <w:abstractNumId w:val="44"/>
  </w:num>
  <w:num w:numId="54">
    <w:abstractNumId w:val="21"/>
  </w:num>
  <w:num w:numId="55">
    <w:abstractNumId w:val="14"/>
  </w:num>
  <w:num w:numId="56">
    <w:abstractNumId w:val="11"/>
  </w:num>
  <w:num w:numId="57">
    <w:abstractNumId w:val="2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7DA"/>
    <w:rsid w:val="00000077"/>
    <w:rsid w:val="00003C88"/>
    <w:rsid w:val="00003DDE"/>
    <w:rsid w:val="00004F51"/>
    <w:rsid w:val="000118C9"/>
    <w:rsid w:val="000121ED"/>
    <w:rsid w:val="00014424"/>
    <w:rsid w:val="000156AF"/>
    <w:rsid w:val="00017D2A"/>
    <w:rsid w:val="00017E0F"/>
    <w:rsid w:val="000209A1"/>
    <w:rsid w:val="000223BC"/>
    <w:rsid w:val="00023E1F"/>
    <w:rsid w:val="000247C6"/>
    <w:rsid w:val="00031363"/>
    <w:rsid w:val="00033909"/>
    <w:rsid w:val="00035F93"/>
    <w:rsid w:val="00036031"/>
    <w:rsid w:val="0003642D"/>
    <w:rsid w:val="00037303"/>
    <w:rsid w:val="00040978"/>
    <w:rsid w:val="000416BD"/>
    <w:rsid w:val="000424B0"/>
    <w:rsid w:val="000432D4"/>
    <w:rsid w:val="000438AB"/>
    <w:rsid w:val="00044F00"/>
    <w:rsid w:val="0004574A"/>
    <w:rsid w:val="00045B6C"/>
    <w:rsid w:val="0005017C"/>
    <w:rsid w:val="00051BDA"/>
    <w:rsid w:val="00052078"/>
    <w:rsid w:val="000562C4"/>
    <w:rsid w:val="00057689"/>
    <w:rsid w:val="000610F4"/>
    <w:rsid w:val="00062900"/>
    <w:rsid w:val="000644B6"/>
    <w:rsid w:val="00071286"/>
    <w:rsid w:val="00071912"/>
    <w:rsid w:val="00073EED"/>
    <w:rsid w:val="0007444E"/>
    <w:rsid w:val="00074E8C"/>
    <w:rsid w:val="00075456"/>
    <w:rsid w:val="000763EC"/>
    <w:rsid w:val="00076EF6"/>
    <w:rsid w:val="00077102"/>
    <w:rsid w:val="00080C52"/>
    <w:rsid w:val="00081856"/>
    <w:rsid w:val="00082591"/>
    <w:rsid w:val="00082F85"/>
    <w:rsid w:val="000834F6"/>
    <w:rsid w:val="00083828"/>
    <w:rsid w:val="00083FA4"/>
    <w:rsid w:val="00085869"/>
    <w:rsid w:val="00086825"/>
    <w:rsid w:val="00087B4E"/>
    <w:rsid w:val="000913F6"/>
    <w:rsid w:val="000943EB"/>
    <w:rsid w:val="0009588F"/>
    <w:rsid w:val="00096F48"/>
    <w:rsid w:val="00096F58"/>
    <w:rsid w:val="000972D2"/>
    <w:rsid w:val="000A0912"/>
    <w:rsid w:val="000A2916"/>
    <w:rsid w:val="000A4715"/>
    <w:rsid w:val="000A49F1"/>
    <w:rsid w:val="000A4F51"/>
    <w:rsid w:val="000A59C7"/>
    <w:rsid w:val="000A770D"/>
    <w:rsid w:val="000A780A"/>
    <w:rsid w:val="000B19BE"/>
    <w:rsid w:val="000B36DB"/>
    <w:rsid w:val="000B405A"/>
    <w:rsid w:val="000B4453"/>
    <w:rsid w:val="000B5C9B"/>
    <w:rsid w:val="000B6103"/>
    <w:rsid w:val="000B6313"/>
    <w:rsid w:val="000B6F92"/>
    <w:rsid w:val="000B7820"/>
    <w:rsid w:val="000B7EB5"/>
    <w:rsid w:val="000C06D8"/>
    <w:rsid w:val="000C0A85"/>
    <w:rsid w:val="000C0D55"/>
    <w:rsid w:val="000C33E2"/>
    <w:rsid w:val="000C44ED"/>
    <w:rsid w:val="000C56DF"/>
    <w:rsid w:val="000C6E0F"/>
    <w:rsid w:val="000D0175"/>
    <w:rsid w:val="000D0D76"/>
    <w:rsid w:val="000D29F4"/>
    <w:rsid w:val="000D56D2"/>
    <w:rsid w:val="000D58DD"/>
    <w:rsid w:val="000E02EF"/>
    <w:rsid w:val="000E0D0E"/>
    <w:rsid w:val="000E1B01"/>
    <w:rsid w:val="000E1CE2"/>
    <w:rsid w:val="000E2E91"/>
    <w:rsid w:val="000E3942"/>
    <w:rsid w:val="000E6055"/>
    <w:rsid w:val="000E6933"/>
    <w:rsid w:val="000F1768"/>
    <w:rsid w:val="000F1FE9"/>
    <w:rsid w:val="000F3674"/>
    <w:rsid w:val="000F3761"/>
    <w:rsid w:val="000F4035"/>
    <w:rsid w:val="000F6920"/>
    <w:rsid w:val="000F7CA7"/>
    <w:rsid w:val="00100F7E"/>
    <w:rsid w:val="00101F51"/>
    <w:rsid w:val="00102059"/>
    <w:rsid w:val="00102429"/>
    <w:rsid w:val="001024B4"/>
    <w:rsid w:val="00103908"/>
    <w:rsid w:val="00103B1C"/>
    <w:rsid w:val="00105D28"/>
    <w:rsid w:val="00107E8D"/>
    <w:rsid w:val="0011205D"/>
    <w:rsid w:val="001126C9"/>
    <w:rsid w:val="001142EF"/>
    <w:rsid w:val="0011640A"/>
    <w:rsid w:val="0011668B"/>
    <w:rsid w:val="00117E8E"/>
    <w:rsid w:val="00122787"/>
    <w:rsid w:val="001236F0"/>
    <w:rsid w:val="00123782"/>
    <w:rsid w:val="001249F5"/>
    <w:rsid w:val="00130051"/>
    <w:rsid w:val="001316C5"/>
    <w:rsid w:val="00131727"/>
    <w:rsid w:val="001318BB"/>
    <w:rsid w:val="00131C51"/>
    <w:rsid w:val="0013203B"/>
    <w:rsid w:val="0013287E"/>
    <w:rsid w:val="001332C0"/>
    <w:rsid w:val="00136E54"/>
    <w:rsid w:val="00137A02"/>
    <w:rsid w:val="00140904"/>
    <w:rsid w:val="001409CF"/>
    <w:rsid w:val="00141D65"/>
    <w:rsid w:val="00143533"/>
    <w:rsid w:val="00146B4C"/>
    <w:rsid w:val="00146EDD"/>
    <w:rsid w:val="001472A0"/>
    <w:rsid w:val="001500B8"/>
    <w:rsid w:val="00151476"/>
    <w:rsid w:val="0015185F"/>
    <w:rsid w:val="00154454"/>
    <w:rsid w:val="00155B7F"/>
    <w:rsid w:val="00157445"/>
    <w:rsid w:val="0015767A"/>
    <w:rsid w:val="001579D4"/>
    <w:rsid w:val="00157A25"/>
    <w:rsid w:val="00160887"/>
    <w:rsid w:val="00161747"/>
    <w:rsid w:val="00162785"/>
    <w:rsid w:val="001640C0"/>
    <w:rsid w:val="00164532"/>
    <w:rsid w:val="00170053"/>
    <w:rsid w:val="0017098D"/>
    <w:rsid w:val="0017181F"/>
    <w:rsid w:val="00172656"/>
    <w:rsid w:val="00172FDC"/>
    <w:rsid w:val="001756DE"/>
    <w:rsid w:val="00175E32"/>
    <w:rsid w:val="001764EF"/>
    <w:rsid w:val="00176A98"/>
    <w:rsid w:val="00176BEF"/>
    <w:rsid w:val="001777E6"/>
    <w:rsid w:val="00177874"/>
    <w:rsid w:val="001808F5"/>
    <w:rsid w:val="0018176D"/>
    <w:rsid w:val="00181CA3"/>
    <w:rsid w:val="00182014"/>
    <w:rsid w:val="00183243"/>
    <w:rsid w:val="00183ADB"/>
    <w:rsid w:val="00183B61"/>
    <w:rsid w:val="001840FB"/>
    <w:rsid w:val="001866CF"/>
    <w:rsid w:val="00187534"/>
    <w:rsid w:val="00190274"/>
    <w:rsid w:val="0019070E"/>
    <w:rsid w:val="00190C5D"/>
    <w:rsid w:val="00190C77"/>
    <w:rsid w:val="00191F19"/>
    <w:rsid w:val="00191F9A"/>
    <w:rsid w:val="001935C9"/>
    <w:rsid w:val="00196A03"/>
    <w:rsid w:val="001977BC"/>
    <w:rsid w:val="001A0391"/>
    <w:rsid w:val="001A181E"/>
    <w:rsid w:val="001A1C1A"/>
    <w:rsid w:val="001A2343"/>
    <w:rsid w:val="001A29FA"/>
    <w:rsid w:val="001A49F4"/>
    <w:rsid w:val="001A4D08"/>
    <w:rsid w:val="001A66D0"/>
    <w:rsid w:val="001A720A"/>
    <w:rsid w:val="001B0B94"/>
    <w:rsid w:val="001B0E2A"/>
    <w:rsid w:val="001B20E4"/>
    <w:rsid w:val="001B2318"/>
    <w:rsid w:val="001B28FB"/>
    <w:rsid w:val="001B35A4"/>
    <w:rsid w:val="001B35CF"/>
    <w:rsid w:val="001B43DE"/>
    <w:rsid w:val="001B52E5"/>
    <w:rsid w:val="001B55DC"/>
    <w:rsid w:val="001C2343"/>
    <w:rsid w:val="001C292F"/>
    <w:rsid w:val="001C34DB"/>
    <w:rsid w:val="001C39EF"/>
    <w:rsid w:val="001C3C73"/>
    <w:rsid w:val="001C43E3"/>
    <w:rsid w:val="001C62F8"/>
    <w:rsid w:val="001C6546"/>
    <w:rsid w:val="001D219C"/>
    <w:rsid w:val="001D24DE"/>
    <w:rsid w:val="001D4617"/>
    <w:rsid w:val="001D7069"/>
    <w:rsid w:val="001E2367"/>
    <w:rsid w:val="001E3656"/>
    <w:rsid w:val="001E388A"/>
    <w:rsid w:val="001E3FE2"/>
    <w:rsid w:val="001E40EC"/>
    <w:rsid w:val="001E5C7E"/>
    <w:rsid w:val="001E5CFE"/>
    <w:rsid w:val="001E6D96"/>
    <w:rsid w:val="001E6FB7"/>
    <w:rsid w:val="001E7816"/>
    <w:rsid w:val="001F0421"/>
    <w:rsid w:val="001F0943"/>
    <w:rsid w:val="001F0B37"/>
    <w:rsid w:val="001F0E04"/>
    <w:rsid w:val="001F1142"/>
    <w:rsid w:val="001F132D"/>
    <w:rsid w:val="001F232C"/>
    <w:rsid w:val="001F2C3F"/>
    <w:rsid w:val="001F2C86"/>
    <w:rsid w:val="001F3857"/>
    <w:rsid w:val="001F6FDB"/>
    <w:rsid w:val="00200398"/>
    <w:rsid w:val="00200939"/>
    <w:rsid w:val="00200AC9"/>
    <w:rsid w:val="00201D6F"/>
    <w:rsid w:val="002029DF"/>
    <w:rsid w:val="002034BC"/>
    <w:rsid w:val="00203576"/>
    <w:rsid w:val="0020544E"/>
    <w:rsid w:val="00205906"/>
    <w:rsid w:val="0020617F"/>
    <w:rsid w:val="0021021A"/>
    <w:rsid w:val="00213C18"/>
    <w:rsid w:val="0021501F"/>
    <w:rsid w:val="00215A31"/>
    <w:rsid w:val="002167AC"/>
    <w:rsid w:val="00216A3F"/>
    <w:rsid w:val="002179EF"/>
    <w:rsid w:val="0022107F"/>
    <w:rsid w:val="00221089"/>
    <w:rsid w:val="00221ED5"/>
    <w:rsid w:val="00222074"/>
    <w:rsid w:val="002269AE"/>
    <w:rsid w:val="0022796E"/>
    <w:rsid w:val="00231324"/>
    <w:rsid w:val="002322CE"/>
    <w:rsid w:val="002328C7"/>
    <w:rsid w:val="002352D6"/>
    <w:rsid w:val="002356C1"/>
    <w:rsid w:val="00236A5B"/>
    <w:rsid w:val="002409CA"/>
    <w:rsid w:val="00241AA3"/>
    <w:rsid w:val="0024507E"/>
    <w:rsid w:val="002469A3"/>
    <w:rsid w:val="002507FE"/>
    <w:rsid w:val="00250E26"/>
    <w:rsid w:val="00250E5E"/>
    <w:rsid w:val="0025169E"/>
    <w:rsid w:val="00251B84"/>
    <w:rsid w:val="0025289F"/>
    <w:rsid w:val="00252D39"/>
    <w:rsid w:val="00254D91"/>
    <w:rsid w:val="00256915"/>
    <w:rsid w:val="00256C6D"/>
    <w:rsid w:val="00257C38"/>
    <w:rsid w:val="00257DA5"/>
    <w:rsid w:val="002600BA"/>
    <w:rsid w:val="002614A1"/>
    <w:rsid w:val="0026300F"/>
    <w:rsid w:val="00263D2C"/>
    <w:rsid w:val="00263E79"/>
    <w:rsid w:val="002642FA"/>
    <w:rsid w:val="00266559"/>
    <w:rsid w:val="002671BD"/>
    <w:rsid w:val="0026784F"/>
    <w:rsid w:val="00267A01"/>
    <w:rsid w:val="00272657"/>
    <w:rsid w:val="00272AFF"/>
    <w:rsid w:val="00273CB3"/>
    <w:rsid w:val="002741A3"/>
    <w:rsid w:val="002753AA"/>
    <w:rsid w:val="002756A1"/>
    <w:rsid w:val="00275BD4"/>
    <w:rsid w:val="00275C26"/>
    <w:rsid w:val="00276C47"/>
    <w:rsid w:val="00276D3A"/>
    <w:rsid w:val="00277098"/>
    <w:rsid w:val="00280ACE"/>
    <w:rsid w:val="002820BE"/>
    <w:rsid w:val="00282D8D"/>
    <w:rsid w:val="00284323"/>
    <w:rsid w:val="002869E4"/>
    <w:rsid w:val="00286E75"/>
    <w:rsid w:val="00287D89"/>
    <w:rsid w:val="00292329"/>
    <w:rsid w:val="00292524"/>
    <w:rsid w:val="00292A13"/>
    <w:rsid w:val="002935C6"/>
    <w:rsid w:val="00294F34"/>
    <w:rsid w:val="00294FAD"/>
    <w:rsid w:val="00295FD6"/>
    <w:rsid w:val="002A0979"/>
    <w:rsid w:val="002A235D"/>
    <w:rsid w:val="002A2397"/>
    <w:rsid w:val="002A34C5"/>
    <w:rsid w:val="002A3B1C"/>
    <w:rsid w:val="002A5100"/>
    <w:rsid w:val="002A519C"/>
    <w:rsid w:val="002A5C0A"/>
    <w:rsid w:val="002A6FB4"/>
    <w:rsid w:val="002B0140"/>
    <w:rsid w:val="002B0674"/>
    <w:rsid w:val="002B1B11"/>
    <w:rsid w:val="002B2736"/>
    <w:rsid w:val="002B56DC"/>
    <w:rsid w:val="002B5A4B"/>
    <w:rsid w:val="002B678C"/>
    <w:rsid w:val="002B6D57"/>
    <w:rsid w:val="002C04A3"/>
    <w:rsid w:val="002C2F40"/>
    <w:rsid w:val="002C34C6"/>
    <w:rsid w:val="002C44EF"/>
    <w:rsid w:val="002C578F"/>
    <w:rsid w:val="002D089B"/>
    <w:rsid w:val="002D0E24"/>
    <w:rsid w:val="002D3499"/>
    <w:rsid w:val="002D63D6"/>
    <w:rsid w:val="002D642D"/>
    <w:rsid w:val="002E2CE7"/>
    <w:rsid w:val="002E4671"/>
    <w:rsid w:val="002E6950"/>
    <w:rsid w:val="002E6AD6"/>
    <w:rsid w:val="002E6D4F"/>
    <w:rsid w:val="002F1C7B"/>
    <w:rsid w:val="002F3A70"/>
    <w:rsid w:val="002F3BCD"/>
    <w:rsid w:val="002F748D"/>
    <w:rsid w:val="00301667"/>
    <w:rsid w:val="00302702"/>
    <w:rsid w:val="00304176"/>
    <w:rsid w:val="003067F1"/>
    <w:rsid w:val="00306E15"/>
    <w:rsid w:val="00310DE7"/>
    <w:rsid w:val="00312092"/>
    <w:rsid w:val="00312E06"/>
    <w:rsid w:val="00314E10"/>
    <w:rsid w:val="003154ED"/>
    <w:rsid w:val="00316A1E"/>
    <w:rsid w:val="00321046"/>
    <w:rsid w:val="00324087"/>
    <w:rsid w:val="0032484A"/>
    <w:rsid w:val="00326DC8"/>
    <w:rsid w:val="00327367"/>
    <w:rsid w:val="003314EF"/>
    <w:rsid w:val="003318A1"/>
    <w:rsid w:val="003353FB"/>
    <w:rsid w:val="0033600A"/>
    <w:rsid w:val="0033612C"/>
    <w:rsid w:val="00336177"/>
    <w:rsid w:val="003402A9"/>
    <w:rsid w:val="00340EE8"/>
    <w:rsid w:val="0034569E"/>
    <w:rsid w:val="003460BD"/>
    <w:rsid w:val="0034682C"/>
    <w:rsid w:val="00347656"/>
    <w:rsid w:val="003511E0"/>
    <w:rsid w:val="00353DFF"/>
    <w:rsid w:val="003547DC"/>
    <w:rsid w:val="0035483D"/>
    <w:rsid w:val="00356611"/>
    <w:rsid w:val="00360587"/>
    <w:rsid w:val="00360CC9"/>
    <w:rsid w:val="00364379"/>
    <w:rsid w:val="003645CE"/>
    <w:rsid w:val="00365175"/>
    <w:rsid w:val="00365C7C"/>
    <w:rsid w:val="003665B9"/>
    <w:rsid w:val="0036739D"/>
    <w:rsid w:val="00371234"/>
    <w:rsid w:val="00372BB7"/>
    <w:rsid w:val="00373383"/>
    <w:rsid w:val="0037377B"/>
    <w:rsid w:val="0037429C"/>
    <w:rsid w:val="00375C58"/>
    <w:rsid w:val="00377BB3"/>
    <w:rsid w:val="00377FCB"/>
    <w:rsid w:val="0038127C"/>
    <w:rsid w:val="0038221B"/>
    <w:rsid w:val="003912AF"/>
    <w:rsid w:val="0039166C"/>
    <w:rsid w:val="0039242D"/>
    <w:rsid w:val="00393F1D"/>
    <w:rsid w:val="0039472D"/>
    <w:rsid w:val="00394886"/>
    <w:rsid w:val="0039712F"/>
    <w:rsid w:val="0039767A"/>
    <w:rsid w:val="003A0F00"/>
    <w:rsid w:val="003A1D3D"/>
    <w:rsid w:val="003A21CC"/>
    <w:rsid w:val="003A2D16"/>
    <w:rsid w:val="003A377B"/>
    <w:rsid w:val="003A45B0"/>
    <w:rsid w:val="003A51A3"/>
    <w:rsid w:val="003A608E"/>
    <w:rsid w:val="003A60EC"/>
    <w:rsid w:val="003A6AB1"/>
    <w:rsid w:val="003B0ACC"/>
    <w:rsid w:val="003B19EE"/>
    <w:rsid w:val="003B1E90"/>
    <w:rsid w:val="003B2804"/>
    <w:rsid w:val="003B4F9C"/>
    <w:rsid w:val="003B509C"/>
    <w:rsid w:val="003B6F8E"/>
    <w:rsid w:val="003B7391"/>
    <w:rsid w:val="003C000A"/>
    <w:rsid w:val="003C12E1"/>
    <w:rsid w:val="003C3876"/>
    <w:rsid w:val="003C38C9"/>
    <w:rsid w:val="003D1303"/>
    <w:rsid w:val="003D1C05"/>
    <w:rsid w:val="003D4555"/>
    <w:rsid w:val="003D4B33"/>
    <w:rsid w:val="003D50EA"/>
    <w:rsid w:val="003D6C3B"/>
    <w:rsid w:val="003D6FB0"/>
    <w:rsid w:val="003D7F52"/>
    <w:rsid w:val="003E0080"/>
    <w:rsid w:val="003E0F3E"/>
    <w:rsid w:val="003E2C59"/>
    <w:rsid w:val="003E68E3"/>
    <w:rsid w:val="003E76E3"/>
    <w:rsid w:val="003F1D2A"/>
    <w:rsid w:val="003F221E"/>
    <w:rsid w:val="003F419B"/>
    <w:rsid w:val="003F5B12"/>
    <w:rsid w:val="003F6C7C"/>
    <w:rsid w:val="00400BA7"/>
    <w:rsid w:val="00403404"/>
    <w:rsid w:val="00403837"/>
    <w:rsid w:val="004047C2"/>
    <w:rsid w:val="004047CC"/>
    <w:rsid w:val="00406C1B"/>
    <w:rsid w:val="00406ED6"/>
    <w:rsid w:val="004072E5"/>
    <w:rsid w:val="00411E2F"/>
    <w:rsid w:val="004122F7"/>
    <w:rsid w:val="00414032"/>
    <w:rsid w:val="004141B5"/>
    <w:rsid w:val="00416A69"/>
    <w:rsid w:val="00421D82"/>
    <w:rsid w:val="00422B2B"/>
    <w:rsid w:val="00423752"/>
    <w:rsid w:val="0042582D"/>
    <w:rsid w:val="0042740F"/>
    <w:rsid w:val="00432C0C"/>
    <w:rsid w:val="00433110"/>
    <w:rsid w:val="00433CC7"/>
    <w:rsid w:val="004348E0"/>
    <w:rsid w:val="004350C6"/>
    <w:rsid w:val="0043570A"/>
    <w:rsid w:val="004359B4"/>
    <w:rsid w:val="00436341"/>
    <w:rsid w:val="00436417"/>
    <w:rsid w:val="00437E8D"/>
    <w:rsid w:val="004403F1"/>
    <w:rsid w:val="00441672"/>
    <w:rsid w:val="00441A66"/>
    <w:rsid w:val="00444D1C"/>
    <w:rsid w:val="00447073"/>
    <w:rsid w:val="00450547"/>
    <w:rsid w:val="00450F0B"/>
    <w:rsid w:val="00450F0D"/>
    <w:rsid w:val="004511E9"/>
    <w:rsid w:val="0045201A"/>
    <w:rsid w:val="004554A5"/>
    <w:rsid w:val="00455DAF"/>
    <w:rsid w:val="0046155E"/>
    <w:rsid w:val="004616D1"/>
    <w:rsid w:val="00463289"/>
    <w:rsid w:val="00463AD8"/>
    <w:rsid w:val="00466689"/>
    <w:rsid w:val="00466D8A"/>
    <w:rsid w:val="00467895"/>
    <w:rsid w:val="0047249B"/>
    <w:rsid w:val="00472D69"/>
    <w:rsid w:val="00474E00"/>
    <w:rsid w:val="00475105"/>
    <w:rsid w:val="0047542D"/>
    <w:rsid w:val="00477632"/>
    <w:rsid w:val="004805B9"/>
    <w:rsid w:val="004826EE"/>
    <w:rsid w:val="00483499"/>
    <w:rsid w:val="004838D8"/>
    <w:rsid w:val="00483D1B"/>
    <w:rsid w:val="00484136"/>
    <w:rsid w:val="004842B0"/>
    <w:rsid w:val="004844CE"/>
    <w:rsid w:val="0048518F"/>
    <w:rsid w:val="004857D8"/>
    <w:rsid w:val="00485C8B"/>
    <w:rsid w:val="00486D2B"/>
    <w:rsid w:val="00492E94"/>
    <w:rsid w:val="004949C4"/>
    <w:rsid w:val="00495ACE"/>
    <w:rsid w:val="00496092"/>
    <w:rsid w:val="004A0973"/>
    <w:rsid w:val="004A283B"/>
    <w:rsid w:val="004A2D06"/>
    <w:rsid w:val="004A2D62"/>
    <w:rsid w:val="004A5F1A"/>
    <w:rsid w:val="004A6414"/>
    <w:rsid w:val="004A781F"/>
    <w:rsid w:val="004B081E"/>
    <w:rsid w:val="004B0DAD"/>
    <w:rsid w:val="004B4487"/>
    <w:rsid w:val="004B5137"/>
    <w:rsid w:val="004B5B51"/>
    <w:rsid w:val="004B5EB8"/>
    <w:rsid w:val="004B62B4"/>
    <w:rsid w:val="004B6A6D"/>
    <w:rsid w:val="004B76B9"/>
    <w:rsid w:val="004B773C"/>
    <w:rsid w:val="004C2EFD"/>
    <w:rsid w:val="004C3074"/>
    <w:rsid w:val="004C5536"/>
    <w:rsid w:val="004C6E52"/>
    <w:rsid w:val="004C724A"/>
    <w:rsid w:val="004D0B68"/>
    <w:rsid w:val="004D2E84"/>
    <w:rsid w:val="004D33E2"/>
    <w:rsid w:val="004D3BFF"/>
    <w:rsid w:val="004D4364"/>
    <w:rsid w:val="004D459E"/>
    <w:rsid w:val="004D471F"/>
    <w:rsid w:val="004D5AB3"/>
    <w:rsid w:val="004D7680"/>
    <w:rsid w:val="004D7B85"/>
    <w:rsid w:val="004E3495"/>
    <w:rsid w:val="004E47C4"/>
    <w:rsid w:val="004E77FA"/>
    <w:rsid w:val="004F4879"/>
    <w:rsid w:val="004F56CE"/>
    <w:rsid w:val="004F6E90"/>
    <w:rsid w:val="004F76AC"/>
    <w:rsid w:val="005021EC"/>
    <w:rsid w:val="00502E37"/>
    <w:rsid w:val="00504346"/>
    <w:rsid w:val="00504A80"/>
    <w:rsid w:val="0050524A"/>
    <w:rsid w:val="00510777"/>
    <w:rsid w:val="00511149"/>
    <w:rsid w:val="0051172B"/>
    <w:rsid w:val="00511F76"/>
    <w:rsid w:val="00512242"/>
    <w:rsid w:val="00512DA6"/>
    <w:rsid w:val="0051338D"/>
    <w:rsid w:val="005141C2"/>
    <w:rsid w:val="00515D35"/>
    <w:rsid w:val="005207D8"/>
    <w:rsid w:val="00523330"/>
    <w:rsid w:val="00526C7E"/>
    <w:rsid w:val="00527E2D"/>
    <w:rsid w:val="005306BD"/>
    <w:rsid w:val="00530837"/>
    <w:rsid w:val="0053121D"/>
    <w:rsid w:val="005316AF"/>
    <w:rsid w:val="005322E2"/>
    <w:rsid w:val="00533B23"/>
    <w:rsid w:val="00533BAB"/>
    <w:rsid w:val="00533C60"/>
    <w:rsid w:val="0053485E"/>
    <w:rsid w:val="00534D4D"/>
    <w:rsid w:val="00535655"/>
    <w:rsid w:val="005370B5"/>
    <w:rsid w:val="00540958"/>
    <w:rsid w:val="005428DF"/>
    <w:rsid w:val="0054578F"/>
    <w:rsid w:val="00545911"/>
    <w:rsid w:val="00546E20"/>
    <w:rsid w:val="00551277"/>
    <w:rsid w:val="00552CDB"/>
    <w:rsid w:val="00555463"/>
    <w:rsid w:val="005564E3"/>
    <w:rsid w:val="00556B47"/>
    <w:rsid w:val="00557048"/>
    <w:rsid w:val="005570AD"/>
    <w:rsid w:val="00557134"/>
    <w:rsid w:val="005571AF"/>
    <w:rsid w:val="0056066E"/>
    <w:rsid w:val="005611D3"/>
    <w:rsid w:val="0056177B"/>
    <w:rsid w:val="00561A23"/>
    <w:rsid w:val="005668AC"/>
    <w:rsid w:val="005676E3"/>
    <w:rsid w:val="005709D2"/>
    <w:rsid w:val="005709F6"/>
    <w:rsid w:val="005714FD"/>
    <w:rsid w:val="0057220D"/>
    <w:rsid w:val="00573042"/>
    <w:rsid w:val="00573ADA"/>
    <w:rsid w:val="00576035"/>
    <w:rsid w:val="00576165"/>
    <w:rsid w:val="00577485"/>
    <w:rsid w:val="005778D2"/>
    <w:rsid w:val="00577DB4"/>
    <w:rsid w:val="00580350"/>
    <w:rsid w:val="00582736"/>
    <w:rsid w:val="00582799"/>
    <w:rsid w:val="0058315B"/>
    <w:rsid w:val="005837D6"/>
    <w:rsid w:val="00585594"/>
    <w:rsid w:val="0058701A"/>
    <w:rsid w:val="00590FB6"/>
    <w:rsid w:val="005911E6"/>
    <w:rsid w:val="00591BA0"/>
    <w:rsid w:val="0059248E"/>
    <w:rsid w:val="005927B2"/>
    <w:rsid w:val="00592E4B"/>
    <w:rsid w:val="00593130"/>
    <w:rsid w:val="00593271"/>
    <w:rsid w:val="005951B3"/>
    <w:rsid w:val="005A03D1"/>
    <w:rsid w:val="005A19ED"/>
    <w:rsid w:val="005A5041"/>
    <w:rsid w:val="005A6539"/>
    <w:rsid w:val="005A66F4"/>
    <w:rsid w:val="005A6714"/>
    <w:rsid w:val="005B0C4D"/>
    <w:rsid w:val="005B1956"/>
    <w:rsid w:val="005B21CD"/>
    <w:rsid w:val="005B32FC"/>
    <w:rsid w:val="005B482B"/>
    <w:rsid w:val="005B6800"/>
    <w:rsid w:val="005C2CA5"/>
    <w:rsid w:val="005C2D81"/>
    <w:rsid w:val="005C3115"/>
    <w:rsid w:val="005C3AC1"/>
    <w:rsid w:val="005C5DFB"/>
    <w:rsid w:val="005C608C"/>
    <w:rsid w:val="005C6F79"/>
    <w:rsid w:val="005C7258"/>
    <w:rsid w:val="005D0917"/>
    <w:rsid w:val="005D2A15"/>
    <w:rsid w:val="005D315C"/>
    <w:rsid w:val="005D35C7"/>
    <w:rsid w:val="005D4C57"/>
    <w:rsid w:val="005D5677"/>
    <w:rsid w:val="005D5BFF"/>
    <w:rsid w:val="005D5D7F"/>
    <w:rsid w:val="005E350A"/>
    <w:rsid w:val="005E48A0"/>
    <w:rsid w:val="005E529F"/>
    <w:rsid w:val="005E532C"/>
    <w:rsid w:val="005E5590"/>
    <w:rsid w:val="005E5F38"/>
    <w:rsid w:val="005E7412"/>
    <w:rsid w:val="005F1077"/>
    <w:rsid w:val="005F1ADC"/>
    <w:rsid w:val="005F1FC4"/>
    <w:rsid w:val="005F3470"/>
    <w:rsid w:val="005F5062"/>
    <w:rsid w:val="005F6076"/>
    <w:rsid w:val="005F6453"/>
    <w:rsid w:val="005F69D6"/>
    <w:rsid w:val="005F7E54"/>
    <w:rsid w:val="00600F87"/>
    <w:rsid w:val="00601075"/>
    <w:rsid w:val="00602C9D"/>
    <w:rsid w:val="006034F0"/>
    <w:rsid w:val="00605F4E"/>
    <w:rsid w:val="00606136"/>
    <w:rsid w:val="00606E45"/>
    <w:rsid w:val="00607D64"/>
    <w:rsid w:val="0061040B"/>
    <w:rsid w:val="00612C65"/>
    <w:rsid w:val="00613C4C"/>
    <w:rsid w:val="00614294"/>
    <w:rsid w:val="00614B83"/>
    <w:rsid w:val="00617649"/>
    <w:rsid w:val="00620180"/>
    <w:rsid w:val="0062155F"/>
    <w:rsid w:val="006228B5"/>
    <w:rsid w:val="00622BB7"/>
    <w:rsid w:val="00622F4F"/>
    <w:rsid w:val="00624D06"/>
    <w:rsid w:val="006259F8"/>
    <w:rsid w:val="00625DE1"/>
    <w:rsid w:val="00630E45"/>
    <w:rsid w:val="00632FBE"/>
    <w:rsid w:val="00634B57"/>
    <w:rsid w:val="0063530A"/>
    <w:rsid w:val="00637EC3"/>
    <w:rsid w:val="00640A6A"/>
    <w:rsid w:val="0064144E"/>
    <w:rsid w:val="00641B4C"/>
    <w:rsid w:val="00642C56"/>
    <w:rsid w:val="00642EC2"/>
    <w:rsid w:val="00643461"/>
    <w:rsid w:val="0064449F"/>
    <w:rsid w:val="00645486"/>
    <w:rsid w:val="00646495"/>
    <w:rsid w:val="00647710"/>
    <w:rsid w:val="00650AFD"/>
    <w:rsid w:val="006539CD"/>
    <w:rsid w:val="00654DA3"/>
    <w:rsid w:val="006556A4"/>
    <w:rsid w:val="00656205"/>
    <w:rsid w:val="0065739C"/>
    <w:rsid w:val="00660C30"/>
    <w:rsid w:val="006612EC"/>
    <w:rsid w:val="00661398"/>
    <w:rsid w:val="00661C92"/>
    <w:rsid w:val="00666A1F"/>
    <w:rsid w:val="00670515"/>
    <w:rsid w:val="00670B49"/>
    <w:rsid w:val="006714A4"/>
    <w:rsid w:val="0067242C"/>
    <w:rsid w:val="006733CF"/>
    <w:rsid w:val="006739DA"/>
    <w:rsid w:val="00675DBB"/>
    <w:rsid w:val="006760E1"/>
    <w:rsid w:val="0067679D"/>
    <w:rsid w:val="00676D0D"/>
    <w:rsid w:val="00680A00"/>
    <w:rsid w:val="00680EBD"/>
    <w:rsid w:val="0068180A"/>
    <w:rsid w:val="00681B62"/>
    <w:rsid w:val="00684F9E"/>
    <w:rsid w:val="00690632"/>
    <w:rsid w:val="00691BE3"/>
    <w:rsid w:val="00692390"/>
    <w:rsid w:val="006943EC"/>
    <w:rsid w:val="0069791C"/>
    <w:rsid w:val="00697D56"/>
    <w:rsid w:val="006A02E2"/>
    <w:rsid w:val="006A0856"/>
    <w:rsid w:val="006A1514"/>
    <w:rsid w:val="006A1517"/>
    <w:rsid w:val="006A4624"/>
    <w:rsid w:val="006A6506"/>
    <w:rsid w:val="006B0F2E"/>
    <w:rsid w:val="006B1361"/>
    <w:rsid w:val="006B1932"/>
    <w:rsid w:val="006B1A27"/>
    <w:rsid w:val="006B5387"/>
    <w:rsid w:val="006B58E8"/>
    <w:rsid w:val="006C45A0"/>
    <w:rsid w:val="006C56BA"/>
    <w:rsid w:val="006C5D3E"/>
    <w:rsid w:val="006D0631"/>
    <w:rsid w:val="006D0AB0"/>
    <w:rsid w:val="006D3BD4"/>
    <w:rsid w:val="006D424E"/>
    <w:rsid w:val="006D62AD"/>
    <w:rsid w:val="006D702E"/>
    <w:rsid w:val="006D7A09"/>
    <w:rsid w:val="006E0063"/>
    <w:rsid w:val="006E00A0"/>
    <w:rsid w:val="006E25A5"/>
    <w:rsid w:val="006E2C81"/>
    <w:rsid w:val="006E51BA"/>
    <w:rsid w:val="006E562B"/>
    <w:rsid w:val="006E635E"/>
    <w:rsid w:val="006E7505"/>
    <w:rsid w:val="006F08E1"/>
    <w:rsid w:val="006F0C94"/>
    <w:rsid w:val="006F14C8"/>
    <w:rsid w:val="006F3225"/>
    <w:rsid w:val="006F34A8"/>
    <w:rsid w:val="006F6DD0"/>
    <w:rsid w:val="00700A7B"/>
    <w:rsid w:val="00702590"/>
    <w:rsid w:val="00704DC7"/>
    <w:rsid w:val="00705E6A"/>
    <w:rsid w:val="00705EA9"/>
    <w:rsid w:val="00705F5C"/>
    <w:rsid w:val="00706936"/>
    <w:rsid w:val="00707801"/>
    <w:rsid w:val="007103F8"/>
    <w:rsid w:val="0071223C"/>
    <w:rsid w:val="00715E2E"/>
    <w:rsid w:val="0071686F"/>
    <w:rsid w:val="007173DB"/>
    <w:rsid w:val="00720214"/>
    <w:rsid w:val="007202C9"/>
    <w:rsid w:val="00722254"/>
    <w:rsid w:val="00723D3E"/>
    <w:rsid w:val="00725C52"/>
    <w:rsid w:val="0072647D"/>
    <w:rsid w:val="00726718"/>
    <w:rsid w:val="00726DC4"/>
    <w:rsid w:val="0073045A"/>
    <w:rsid w:val="00730909"/>
    <w:rsid w:val="0073146A"/>
    <w:rsid w:val="007316DA"/>
    <w:rsid w:val="00732B5E"/>
    <w:rsid w:val="007344DC"/>
    <w:rsid w:val="00736750"/>
    <w:rsid w:val="00737309"/>
    <w:rsid w:val="0074416B"/>
    <w:rsid w:val="007467A5"/>
    <w:rsid w:val="007467CC"/>
    <w:rsid w:val="007475FC"/>
    <w:rsid w:val="00747768"/>
    <w:rsid w:val="00755444"/>
    <w:rsid w:val="007569AC"/>
    <w:rsid w:val="007569F8"/>
    <w:rsid w:val="0075799C"/>
    <w:rsid w:val="00757E18"/>
    <w:rsid w:val="00760B56"/>
    <w:rsid w:val="00767F1B"/>
    <w:rsid w:val="00771C29"/>
    <w:rsid w:val="00771EA6"/>
    <w:rsid w:val="007721B0"/>
    <w:rsid w:val="00772B35"/>
    <w:rsid w:val="00773F32"/>
    <w:rsid w:val="0077450C"/>
    <w:rsid w:val="00775B77"/>
    <w:rsid w:val="007762B5"/>
    <w:rsid w:val="00776CB6"/>
    <w:rsid w:val="00777D78"/>
    <w:rsid w:val="00777E5E"/>
    <w:rsid w:val="00777E6E"/>
    <w:rsid w:val="00782419"/>
    <w:rsid w:val="00783469"/>
    <w:rsid w:val="00783C9E"/>
    <w:rsid w:val="0078436E"/>
    <w:rsid w:val="00786264"/>
    <w:rsid w:val="0078672A"/>
    <w:rsid w:val="00790517"/>
    <w:rsid w:val="0079129B"/>
    <w:rsid w:val="0079192B"/>
    <w:rsid w:val="00796517"/>
    <w:rsid w:val="00796F7F"/>
    <w:rsid w:val="007A13F5"/>
    <w:rsid w:val="007A25D4"/>
    <w:rsid w:val="007A2BAC"/>
    <w:rsid w:val="007A6626"/>
    <w:rsid w:val="007A6C3C"/>
    <w:rsid w:val="007A70A3"/>
    <w:rsid w:val="007B06ED"/>
    <w:rsid w:val="007B1438"/>
    <w:rsid w:val="007B4FB5"/>
    <w:rsid w:val="007B578C"/>
    <w:rsid w:val="007B5FEE"/>
    <w:rsid w:val="007B73DC"/>
    <w:rsid w:val="007B7B52"/>
    <w:rsid w:val="007C14FE"/>
    <w:rsid w:val="007C3EE9"/>
    <w:rsid w:val="007D0446"/>
    <w:rsid w:val="007D0560"/>
    <w:rsid w:val="007D284B"/>
    <w:rsid w:val="007D4880"/>
    <w:rsid w:val="007D6E12"/>
    <w:rsid w:val="007E0992"/>
    <w:rsid w:val="007E29EE"/>
    <w:rsid w:val="007E43F3"/>
    <w:rsid w:val="007E4BF6"/>
    <w:rsid w:val="007E625E"/>
    <w:rsid w:val="007E7A1A"/>
    <w:rsid w:val="007E7F77"/>
    <w:rsid w:val="007F05AF"/>
    <w:rsid w:val="007F0F5D"/>
    <w:rsid w:val="007F1058"/>
    <w:rsid w:val="007F1D04"/>
    <w:rsid w:val="007F210D"/>
    <w:rsid w:val="007F24D6"/>
    <w:rsid w:val="007F258F"/>
    <w:rsid w:val="007F6109"/>
    <w:rsid w:val="007F759F"/>
    <w:rsid w:val="007F7836"/>
    <w:rsid w:val="008006C6"/>
    <w:rsid w:val="008034B6"/>
    <w:rsid w:val="00803EB7"/>
    <w:rsid w:val="00804E08"/>
    <w:rsid w:val="00806AF0"/>
    <w:rsid w:val="0080775D"/>
    <w:rsid w:val="0081032B"/>
    <w:rsid w:val="00810FA5"/>
    <w:rsid w:val="008121FF"/>
    <w:rsid w:val="00812693"/>
    <w:rsid w:val="00814CB7"/>
    <w:rsid w:val="00817B6B"/>
    <w:rsid w:val="008216D6"/>
    <w:rsid w:val="00822EE2"/>
    <w:rsid w:val="00824AB3"/>
    <w:rsid w:val="00825374"/>
    <w:rsid w:val="00826DE8"/>
    <w:rsid w:val="0083179D"/>
    <w:rsid w:val="008323C2"/>
    <w:rsid w:val="00834FA7"/>
    <w:rsid w:val="00836295"/>
    <w:rsid w:val="00836A20"/>
    <w:rsid w:val="00840532"/>
    <w:rsid w:val="00843695"/>
    <w:rsid w:val="008457A7"/>
    <w:rsid w:val="008462CE"/>
    <w:rsid w:val="00847149"/>
    <w:rsid w:val="00850453"/>
    <w:rsid w:val="00850D43"/>
    <w:rsid w:val="00850DF2"/>
    <w:rsid w:val="00851A20"/>
    <w:rsid w:val="00852864"/>
    <w:rsid w:val="00852D84"/>
    <w:rsid w:val="0085370B"/>
    <w:rsid w:val="008562AA"/>
    <w:rsid w:val="00856A47"/>
    <w:rsid w:val="008604E9"/>
    <w:rsid w:val="00864AAC"/>
    <w:rsid w:val="00867780"/>
    <w:rsid w:val="0087046D"/>
    <w:rsid w:val="00874C96"/>
    <w:rsid w:val="00874EE4"/>
    <w:rsid w:val="0087522C"/>
    <w:rsid w:val="00883BAD"/>
    <w:rsid w:val="00885446"/>
    <w:rsid w:val="00890126"/>
    <w:rsid w:val="00890C52"/>
    <w:rsid w:val="00892384"/>
    <w:rsid w:val="008944F3"/>
    <w:rsid w:val="008A06C8"/>
    <w:rsid w:val="008A1876"/>
    <w:rsid w:val="008A2BF4"/>
    <w:rsid w:val="008A7622"/>
    <w:rsid w:val="008A7B2D"/>
    <w:rsid w:val="008B0389"/>
    <w:rsid w:val="008B454C"/>
    <w:rsid w:val="008B45AB"/>
    <w:rsid w:val="008B518A"/>
    <w:rsid w:val="008B58A0"/>
    <w:rsid w:val="008C00E5"/>
    <w:rsid w:val="008C3217"/>
    <w:rsid w:val="008C37E4"/>
    <w:rsid w:val="008C49E5"/>
    <w:rsid w:val="008C4EC8"/>
    <w:rsid w:val="008D0864"/>
    <w:rsid w:val="008D2273"/>
    <w:rsid w:val="008D2A38"/>
    <w:rsid w:val="008D5123"/>
    <w:rsid w:val="008D52BC"/>
    <w:rsid w:val="008D6470"/>
    <w:rsid w:val="008D7674"/>
    <w:rsid w:val="008E265D"/>
    <w:rsid w:val="008E38AC"/>
    <w:rsid w:val="008E392C"/>
    <w:rsid w:val="008E4423"/>
    <w:rsid w:val="008E6741"/>
    <w:rsid w:val="008F03BD"/>
    <w:rsid w:val="008F0BCA"/>
    <w:rsid w:val="008F17A3"/>
    <w:rsid w:val="008F2387"/>
    <w:rsid w:val="008F45C1"/>
    <w:rsid w:val="008F59DB"/>
    <w:rsid w:val="008F5C71"/>
    <w:rsid w:val="008F5CBF"/>
    <w:rsid w:val="00900948"/>
    <w:rsid w:val="0090105A"/>
    <w:rsid w:val="009012A8"/>
    <w:rsid w:val="009018DA"/>
    <w:rsid w:val="00901CDC"/>
    <w:rsid w:val="009022B3"/>
    <w:rsid w:val="00902916"/>
    <w:rsid w:val="009032EE"/>
    <w:rsid w:val="009048AE"/>
    <w:rsid w:val="009053DB"/>
    <w:rsid w:val="00907E23"/>
    <w:rsid w:val="0091068A"/>
    <w:rsid w:val="00911BA3"/>
    <w:rsid w:val="00911E81"/>
    <w:rsid w:val="00913167"/>
    <w:rsid w:val="00920EE4"/>
    <w:rsid w:val="00921148"/>
    <w:rsid w:val="00925A8F"/>
    <w:rsid w:val="00926C1F"/>
    <w:rsid w:val="00927DC5"/>
    <w:rsid w:val="00930669"/>
    <w:rsid w:val="00932990"/>
    <w:rsid w:val="00932D19"/>
    <w:rsid w:val="00933DC4"/>
    <w:rsid w:val="00937503"/>
    <w:rsid w:val="009439F5"/>
    <w:rsid w:val="00944972"/>
    <w:rsid w:val="009474DF"/>
    <w:rsid w:val="0094754C"/>
    <w:rsid w:val="009509F2"/>
    <w:rsid w:val="0095303C"/>
    <w:rsid w:val="00953410"/>
    <w:rsid w:val="00956D1F"/>
    <w:rsid w:val="009576B9"/>
    <w:rsid w:val="00957F18"/>
    <w:rsid w:val="0096156F"/>
    <w:rsid w:val="0096294A"/>
    <w:rsid w:val="009659DD"/>
    <w:rsid w:val="00966607"/>
    <w:rsid w:val="009668DF"/>
    <w:rsid w:val="00970AA7"/>
    <w:rsid w:val="00970FBF"/>
    <w:rsid w:val="00971082"/>
    <w:rsid w:val="009714FF"/>
    <w:rsid w:val="0097167C"/>
    <w:rsid w:val="00974661"/>
    <w:rsid w:val="009754C8"/>
    <w:rsid w:val="009778BF"/>
    <w:rsid w:val="00980CFD"/>
    <w:rsid w:val="0098126D"/>
    <w:rsid w:val="009820F8"/>
    <w:rsid w:val="00982AA7"/>
    <w:rsid w:val="00983284"/>
    <w:rsid w:val="00984A38"/>
    <w:rsid w:val="00985567"/>
    <w:rsid w:val="00986A84"/>
    <w:rsid w:val="00990050"/>
    <w:rsid w:val="0099431A"/>
    <w:rsid w:val="009944A7"/>
    <w:rsid w:val="00995B66"/>
    <w:rsid w:val="009976F4"/>
    <w:rsid w:val="009A1AB1"/>
    <w:rsid w:val="009A28F3"/>
    <w:rsid w:val="009A591A"/>
    <w:rsid w:val="009B1610"/>
    <w:rsid w:val="009B2712"/>
    <w:rsid w:val="009B3F79"/>
    <w:rsid w:val="009B5495"/>
    <w:rsid w:val="009B5C63"/>
    <w:rsid w:val="009B5FAD"/>
    <w:rsid w:val="009B6475"/>
    <w:rsid w:val="009B7C64"/>
    <w:rsid w:val="009C0231"/>
    <w:rsid w:val="009C02C3"/>
    <w:rsid w:val="009C1937"/>
    <w:rsid w:val="009C2C2E"/>
    <w:rsid w:val="009C5ADB"/>
    <w:rsid w:val="009C7537"/>
    <w:rsid w:val="009D0825"/>
    <w:rsid w:val="009D12DF"/>
    <w:rsid w:val="009D30B9"/>
    <w:rsid w:val="009D6676"/>
    <w:rsid w:val="009D772E"/>
    <w:rsid w:val="009D7C18"/>
    <w:rsid w:val="009D7F39"/>
    <w:rsid w:val="009E0B39"/>
    <w:rsid w:val="009E0FFF"/>
    <w:rsid w:val="009E14CE"/>
    <w:rsid w:val="009E1B29"/>
    <w:rsid w:val="009E512C"/>
    <w:rsid w:val="009E6B81"/>
    <w:rsid w:val="009F3A1F"/>
    <w:rsid w:val="00A01D0A"/>
    <w:rsid w:val="00A02EBF"/>
    <w:rsid w:val="00A035C2"/>
    <w:rsid w:val="00A0479A"/>
    <w:rsid w:val="00A047E0"/>
    <w:rsid w:val="00A04863"/>
    <w:rsid w:val="00A04B24"/>
    <w:rsid w:val="00A06F1E"/>
    <w:rsid w:val="00A10858"/>
    <w:rsid w:val="00A11ED6"/>
    <w:rsid w:val="00A12984"/>
    <w:rsid w:val="00A13369"/>
    <w:rsid w:val="00A1630A"/>
    <w:rsid w:val="00A16329"/>
    <w:rsid w:val="00A20777"/>
    <w:rsid w:val="00A20A0A"/>
    <w:rsid w:val="00A21F6D"/>
    <w:rsid w:val="00A24120"/>
    <w:rsid w:val="00A24334"/>
    <w:rsid w:val="00A24B32"/>
    <w:rsid w:val="00A24C72"/>
    <w:rsid w:val="00A24D4A"/>
    <w:rsid w:val="00A26BD4"/>
    <w:rsid w:val="00A26BDD"/>
    <w:rsid w:val="00A27F2E"/>
    <w:rsid w:val="00A326EE"/>
    <w:rsid w:val="00A33BA5"/>
    <w:rsid w:val="00A33DDD"/>
    <w:rsid w:val="00A3493B"/>
    <w:rsid w:val="00A424D9"/>
    <w:rsid w:val="00A42C54"/>
    <w:rsid w:val="00A44E7D"/>
    <w:rsid w:val="00A45144"/>
    <w:rsid w:val="00A454A8"/>
    <w:rsid w:val="00A47545"/>
    <w:rsid w:val="00A47CC7"/>
    <w:rsid w:val="00A502B9"/>
    <w:rsid w:val="00A50629"/>
    <w:rsid w:val="00A51ACF"/>
    <w:rsid w:val="00A51F0D"/>
    <w:rsid w:val="00A5654B"/>
    <w:rsid w:val="00A579F9"/>
    <w:rsid w:val="00A6037D"/>
    <w:rsid w:val="00A6107B"/>
    <w:rsid w:val="00A61C07"/>
    <w:rsid w:val="00A61FFE"/>
    <w:rsid w:val="00A62998"/>
    <w:rsid w:val="00A63536"/>
    <w:rsid w:val="00A67DDE"/>
    <w:rsid w:val="00A67ECC"/>
    <w:rsid w:val="00A708EC"/>
    <w:rsid w:val="00A70974"/>
    <w:rsid w:val="00A73615"/>
    <w:rsid w:val="00A7368E"/>
    <w:rsid w:val="00A73E46"/>
    <w:rsid w:val="00A743ED"/>
    <w:rsid w:val="00A800CA"/>
    <w:rsid w:val="00A802CF"/>
    <w:rsid w:val="00A8293F"/>
    <w:rsid w:val="00A83978"/>
    <w:rsid w:val="00A842F0"/>
    <w:rsid w:val="00A85728"/>
    <w:rsid w:val="00A87307"/>
    <w:rsid w:val="00A876F6"/>
    <w:rsid w:val="00A9438D"/>
    <w:rsid w:val="00A950F0"/>
    <w:rsid w:val="00A95198"/>
    <w:rsid w:val="00AA0ADF"/>
    <w:rsid w:val="00AA0B81"/>
    <w:rsid w:val="00AA1444"/>
    <w:rsid w:val="00AA16B2"/>
    <w:rsid w:val="00AA1DC5"/>
    <w:rsid w:val="00AA47AC"/>
    <w:rsid w:val="00AA4F21"/>
    <w:rsid w:val="00AA66DB"/>
    <w:rsid w:val="00AA6B92"/>
    <w:rsid w:val="00AA6D9E"/>
    <w:rsid w:val="00AB0FB2"/>
    <w:rsid w:val="00AB27F6"/>
    <w:rsid w:val="00AB2A55"/>
    <w:rsid w:val="00AB3D9C"/>
    <w:rsid w:val="00AB4F8C"/>
    <w:rsid w:val="00AB5F88"/>
    <w:rsid w:val="00AC09AE"/>
    <w:rsid w:val="00AC1F22"/>
    <w:rsid w:val="00AC5007"/>
    <w:rsid w:val="00AC57DB"/>
    <w:rsid w:val="00AC5905"/>
    <w:rsid w:val="00AD00A1"/>
    <w:rsid w:val="00AD3975"/>
    <w:rsid w:val="00AD39E6"/>
    <w:rsid w:val="00AD3B7D"/>
    <w:rsid w:val="00AD7C57"/>
    <w:rsid w:val="00AD7ECF"/>
    <w:rsid w:val="00AE0AD9"/>
    <w:rsid w:val="00AE16A2"/>
    <w:rsid w:val="00AE249C"/>
    <w:rsid w:val="00AE2C5B"/>
    <w:rsid w:val="00AE4C43"/>
    <w:rsid w:val="00AE5003"/>
    <w:rsid w:val="00AE7037"/>
    <w:rsid w:val="00AE71F7"/>
    <w:rsid w:val="00AF0FF7"/>
    <w:rsid w:val="00AF1401"/>
    <w:rsid w:val="00AF4181"/>
    <w:rsid w:val="00AF67EA"/>
    <w:rsid w:val="00B014DA"/>
    <w:rsid w:val="00B04AFE"/>
    <w:rsid w:val="00B05656"/>
    <w:rsid w:val="00B0575C"/>
    <w:rsid w:val="00B07B3C"/>
    <w:rsid w:val="00B132A1"/>
    <w:rsid w:val="00B15329"/>
    <w:rsid w:val="00B1774E"/>
    <w:rsid w:val="00B21098"/>
    <w:rsid w:val="00B21226"/>
    <w:rsid w:val="00B21385"/>
    <w:rsid w:val="00B2373B"/>
    <w:rsid w:val="00B23EA9"/>
    <w:rsid w:val="00B2679B"/>
    <w:rsid w:val="00B35630"/>
    <w:rsid w:val="00B359B7"/>
    <w:rsid w:val="00B366E3"/>
    <w:rsid w:val="00B37002"/>
    <w:rsid w:val="00B42C0E"/>
    <w:rsid w:val="00B43D2E"/>
    <w:rsid w:val="00B4438C"/>
    <w:rsid w:val="00B50D61"/>
    <w:rsid w:val="00B534A2"/>
    <w:rsid w:val="00B576E6"/>
    <w:rsid w:val="00B6139C"/>
    <w:rsid w:val="00B617CF"/>
    <w:rsid w:val="00B62260"/>
    <w:rsid w:val="00B62288"/>
    <w:rsid w:val="00B63936"/>
    <w:rsid w:val="00B63C99"/>
    <w:rsid w:val="00B647C5"/>
    <w:rsid w:val="00B665AF"/>
    <w:rsid w:val="00B7130F"/>
    <w:rsid w:val="00B7295F"/>
    <w:rsid w:val="00B72E2B"/>
    <w:rsid w:val="00B74E5B"/>
    <w:rsid w:val="00B767FF"/>
    <w:rsid w:val="00B8069F"/>
    <w:rsid w:val="00B83C5E"/>
    <w:rsid w:val="00B83D6F"/>
    <w:rsid w:val="00B8690A"/>
    <w:rsid w:val="00B9162A"/>
    <w:rsid w:val="00B926E3"/>
    <w:rsid w:val="00B93B3E"/>
    <w:rsid w:val="00B94DEF"/>
    <w:rsid w:val="00B95410"/>
    <w:rsid w:val="00B97591"/>
    <w:rsid w:val="00BA081E"/>
    <w:rsid w:val="00BA1B8C"/>
    <w:rsid w:val="00BA2D9D"/>
    <w:rsid w:val="00BA3DBB"/>
    <w:rsid w:val="00BA5532"/>
    <w:rsid w:val="00BA6522"/>
    <w:rsid w:val="00BB0F52"/>
    <w:rsid w:val="00BB39BA"/>
    <w:rsid w:val="00BB4982"/>
    <w:rsid w:val="00BB58EA"/>
    <w:rsid w:val="00BB7674"/>
    <w:rsid w:val="00BC5CD3"/>
    <w:rsid w:val="00BC7C5F"/>
    <w:rsid w:val="00BD30E4"/>
    <w:rsid w:val="00BD4FB7"/>
    <w:rsid w:val="00BE072D"/>
    <w:rsid w:val="00BE3A65"/>
    <w:rsid w:val="00BE5A66"/>
    <w:rsid w:val="00BF0556"/>
    <w:rsid w:val="00BF070B"/>
    <w:rsid w:val="00BF103C"/>
    <w:rsid w:val="00BF1B04"/>
    <w:rsid w:val="00BF1F4C"/>
    <w:rsid w:val="00BF2296"/>
    <w:rsid w:val="00BF26DB"/>
    <w:rsid w:val="00BF347B"/>
    <w:rsid w:val="00BF58A2"/>
    <w:rsid w:val="00C0126B"/>
    <w:rsid w:val="00C01CEA"/>
    <w:rsid w:val="00C020BB"/>
    <w:rsid w:val="00C031FD"/>
    <w:rsid w:val="00C03253"/>
    <w:rsid w:val="00C04A74"/>
    <w:rsid w:val="00C05E2F"/>
    <w:rsid w:val="00C1004F"/>
    <w:rsid w:val="00C10218"/>
    <w:rsid w:val="00C105A3"/>
    <w:rsid w:val="00C1219F"/>
    <w:rsid w:val="00C14CD4"/>
    <w:rsid w:val="00C15062"/>
    <w:rsid w:val="00C15AE4"/>
    <w:rsid w:val="00C15EBF"/>
    <w:rsid w:val="00C207CA"/>
    <w:rsid w:val="00C2284B"/>
    <w:rsid w:val="00C22B03"/>
    <w:rsid w:val="00C23907"/>
    <w:rsid w:val="00C23E07"/>
    <w:rsid w:val="00C259AF"/>
    <w:rsid w:val="00C25D1B"/>
    <w:rsid w:val="00C25D5B"/>
    <w:rsid w:val="00C26352"/>
    <w:rsid w:val="00C27690"/>
    <w:rsid w:val="00C31996"/>
    <w:rsid w:val="00C321FD"/>
    <w:rsid w:val="00C3599D"/>
    <w:rsid w:val="00C35C94"/>
    <w:rsid w:val="00C37D4A"/>
    <w:rsid w:val="00C37FE5"/>
    <w:rsid w:val="00C40228"/>
    <w:rsid w:val="00C4190E"/>
    <w:rsid w:val="00C434C2"/>
    <w:rsid w:val="00C4408F"/>
    <w:rsid w:val="00C4425C"/>
    <w:rsid w:val="00C456A2"/>
    <w:rsid w:val="00C51529"/>
    <w:rsid w:val="00C51AF8"/>
    <w:rsid w:val="00C53CE1"/>
    <w:rsid w:val="00C54283"/>
    <w:rsid w:val="00C571F1"/>
    <w:rsid w:val="00C6010C"/>
    <w:rsid w:val="00C61423"/>
    <w:rsid w:val="00C619B6"/>
    <w:rsid w:val="00C627CB"/>
    <w:rsid w:val="00C63019"/>
    <w:rsid w:val="00C67FBA"/>
    <w:rsid w:val="00C70954"/>
    <w:rsid w:val="00C70F5B"/>
    <w:rsid w:val="00C74F63"/>
    <w:rsid w:val="00C76E66"/>
    <w:rsid w:val="00C82912"/>
    <w:rsid w:val="00C83809"/>
    <w:rsid w:val="00C838FD"/>
    <w:rsid w:val="00C83CED"/>
    <w:rsid w:val="00C83EE2"/>
    <w:rsid w:val="00C85ACB"/>
    <w:rsid w:val="00C877F4"/>
    <w:rsid w:val="00C8790E"/>
    <w:rsid w:val="00C90114"/>
    <w:rsid w:val="00C9156D"/>
    <w:rsid w:val="00C91673"/>
    <w:rsid w:val="00C93BD6"/>
    <w:rsid w:val="00C947BF"/>
    <w:rsid w:val="00C94CB5"/>
    <w:rsid w:val="00C9505C"/>
    <w:rsid w:val="00C95684"/>
    <w:rsid w:val="00C96813"/>
    <w:rsid w:val="00CA0A08"/>
    <w:rsid w:val="00CA224A"/>
    <w:rsid w:val="00CA3609"/>
    <w:rsid w:val="00CA39D4"/>
    <w:rsid w:val="00CA3ABD"/>
    <w:rsid w:val="00CA783C"/>
    <w:rsid w:val="00CB1759"/>
    <w:rsid w:val="00CB1D3A"/>
    <w:rsid w:val="00CB28EC"/>
    <w:rsid w:val="00CB50CF"/>
    <w:rsid w:val="00CC1005"/>
    <w:rsid w:val="00CC208E"/>
    <w:rsid w:val="00CC2B4A"/>
    <w:rsid w:val="00CC2E39"/>
    <w:rsid w:val="00CC3CBC"/>
    <w:rsid w:val="00CC48EF"/>
    <w:rsid w:val="00CC55A4"/>
    <w:rsid w:val="00CC70F4"/>
    <w:rsid w:val="00CC7945"/>
    <w:rsid w:val="00CC79E4"/>
    <w:rsid w:val="00CD0331"/>
    <w:rsid w:val="00CD1153"/>
    <w:rsid w:val="00CD1A2D"/>
    <w:rsid w:val="00CD2E84"/>
    <w:rsid w:val="00CD59E7"/>
    <w:rsid w:val="00CD5CE9"/>
    <w:rsid w:val="00CD67C5"/>
    <w:rsid w:val="00CD7530"/>
    <w:rsid w:val="00CD7BF9"/>
    <w:rsid w:val="00CE0F5A"/>
    <w:rsid w:val="00CE22F7"/>
    <w:rsid w:val="00CE3CA8"/>
    <w:rsid w:val="00CE4ECA"/>
    <w:rsid w:val="00CE4F12"/>
    <w:rsid w:val="00CE5FF8"/>
    <w:rsid w:val="00CE6F00"/>
    <w:rsid w:val="00CE76CC"/>
    <w:rsid w:val="00CE7E34"/>
    <w:rsid w:val="00CF0A83"/>
    <w:rsid w:val="00CF4E14"/>
    <w:rsid w:val="00CF7E38"/>
    <w:rsid w:val="00CF7FE1"/>
    <w:rsid w:val="00D01144"/>
    <w:rsid w:val="00D016D0"/>
    <w:rsid w:val="00D02285"/>
    <w:rsid w:val="00D02534"/>
    <w:rsid w:val="00D02D61"/>
    <w:rsid w:val="00D04584"/>
    <w:rsid w:val="00D04C7C"/>
    <w:rsid w:val="00D056B7"/>
    <w:rsid w:val="00D05EF2"/>
    <w:rsid w:val="00D05FF1"/>
    <w:rsid w:val="00D10808"/>
    <w:rsid w:val="00D108B6"/>
    <w:rsid w:val="00D1147F"/>
    <w:rsid w:val="00D11BE6"/>
    <w:rsid w:val="00D1222D"/>
    <w:rsid w:val="00D1377C"/>
    <w:rsid w:val="00D144E2"/>
    <w:rsid w:val="00D14546"/>
    <w:rsid w:val="00D178AD"/>
    <w:rsid w:val="00D2031D"/>
    <w:rsid w:val="00D23491"/>
    <w:rsid w:val="00D23D4B"/>
    <w:rsid w:val="00D244E8"/>
    <w:rsid w:val="00D26DFA"/>
    <w:rsid w:val="00D27DEC"/>
    <w:rsid w:val="00D33999"/>
    <w:rsid w:val="00D33C0C"/>
    <w:rsid w:val="00D34CF3"/>
    <w:rsid w:val="00D3624F"/>
    <w:rsid w:val="00D363C0"/>
    <w:rsid w:val="00D364EE"/>
    <w:rsid w:val="00D36D3D"/>
    <w:rsid w:val="00D402FC"/>
    <w:rsid w:val="00D42623"/>
    <w:rsid w:val="00D44008"/>
    <w:rsid w:val="00D52353"/>
    <w:rsid w:val="00D52B83"/>
    <w:rsid w:val="00D54550"/>
    <w:rsid w:val="00D56443"/>
    <w:rsid w:val="00D612AA"/>
    <w:rsid w:val="00D61BF9"/>
    <w:rsid w:val="00D62550"/>
    <w:rsid w:val="00D638FE"/>
    <w:rsid w:val="00D644F0"/>
    <w:rsid w:val="00D67673"/>
    <w:rsid w:val="00D733FF"/>
    <w:rsid w:val="00D74F8F"/>
    <w:rsid w:val="00D76652"/>
    <w:rsid w:val="00D772EC"/>
    <w:rsid w:val="00D80E0E"/>
    <w:rsid w:val="00D81379"/>
    <w:rsid w:val="00D820BC"/>
    <w:rsid w:val="00D821A4"/>
    <w:rsid w:val="00D84467"/>
    <w:rsid w:val="00D85983"/>
    <w:rsid w:val="00D85DFF"/>
    <w:rsid w:val="00D8652D"/>
    <w:rsid w:val="00D910BB"/>
    <w:rsid w:val="00D91157"/>
    <w:rsid w:val="00D91881"/>
    <w:rsid w:val="00D925AF"/>
    <w:rsid w:val="00D96818"/>
    <w:rsid w:val="00D96C54"/>
    <w:rsid w:val="00D97BE8"/>
    <w:rsid w:val="00DA09BF"/>
    <w:rsid w:val="00DA0B84"/>
    <w:rsid w:val="00DA1CC0"/>
    <w:rsid w:val="00DA2727"/>
    <w:rsid w:val="00DA62F8"/>
    <w:rsid w:val="00DB1DEA"/>
    <w:rsid w:val="00DB2248"/>
    <w:rsid w:val="00DB226D"/>
    <w:rsid w:val="00DB431A"/>
    <w:rsid w:val="00DB5796"/>
    <w:rsid w:val="00DB662C"/>
    <w:rsid w:val="00DC0CB3"/>
    <w:rsid w:val="00DC10C9"/>
    <w:rsid w:val="00DC3376"/>
    <w:rsid w:val="00DC45FD"/>
    <w:rsid w:val="00DC4DC5"/>
    <w:rsid w:val="00DC77F1"/>
    <w:rsid w:val="00DD6E78"/>
    <w:rsid w:val="00DD7F2B"/>
    <w:rsid w:val="00DE07E1"/>
    <w:rsid w:val="00DE199E"/>
    <w:rsid w:val="00DE57E0"/>
    <w:rsid w:val="00DF097E"/>
    <w:rsid w:val="00DF130D"/>
    <w:rsid w:val="00DF1BDC"/>
    <w:rsid w:val="00DF3B2F"/>
    <w:rsid w:val="00DF56EF"/>
    <w:rsid w:val="00DF7B5E"/>
    <w:rsid w:val="00E0090C"/>
    <w:rsid w:val="00E024FB"/>
    <w:rsid w:val="00E029CD"/>
    <w:rsid w:val="00E04CE3"/>
    <w:rsid w:val="00E053AE"/>
    <w:rsid w:val="00E0632A"/>
    <w:rsid w:val="00E06B64"/>
    <w:rsid w:val="00E06B9E"/>
    <w:rsid w:val="00E117DA"/>
    <w:rsid w:val="00E12D7C"/>
    <w:rsid w:val="00E13F53"/>
    <w:rsid w:val="00E1453D"/>
    <w:rsid w:val="00E16024"/>
    <w:rsid w:val="00E173FA"/>
    <w:rsid w:val="00E17C66"/>
    <w:rsid w:val="00E20BB9"/>
    <w:rsid w:val="00E2300D"/>
    <w:rsid w:val="00E24E04"/>
    <w:rsid w:val="00E257DC"/>
    <w:rsid w:val="00E2628D"/>
    <w:rsid w:val="00E267B7"/>
    <w:rsid w:val="00E30064"/>
    <w:rsid w:val="00E309EC"/>
    <w:rsid w:val="00E32719"/>
    <w:rsid w:val="00E34043"/>
    <w:rsid w:val="00E35DC2"/>
    <w:rsid w:val="00E35EAC"/>
    <w:rsid w:val="00E367E3"/>
    <w:rsid w:val="00E371F7"/>
    <w:rsid w:val="00E40D61"/>
    <w:rsid w:val="00E416D6"/>
    <w:rsid w:val="00E419DE"/>
    <w:rsid w:val="00E43BA5"/>
    <w:rsid w:val="00E4507D"/>
    <w:rsid w:val="00E4515E"/>
    <w:rsid w:val="00E46CCB"/>
    <w:rsid w:val="00E47741"/>
    <w:rsid w:val="00E5244D"/>
    <w:rsid w:val="00E5350E"/>
    <w:rsid w:val="00E549E7"/>
    <w:rsid w:val="00E57013"/>
    <w:rsid w:val="00E6029A"/>
    <w:rsid w:val="00E610CC"/>
    <w:rsid w:val="00E625FC"/>
    <w:rsid w:val="00E63085"/>
    <w:rsid w:val="00E63AFC"/>
    <w:rsid w:val="00E6524E"/>
    <w:rsid w:val="00E71E47"/>
    <w:rsid w:val="00E7453E"/>
    <w:rsid w:val="00E75006"/>
    <w:rsid w:val="00E75B11"/>
    <w:rsid w:val="00E75C63"/>
    <w:rsid w:val="00E75CFF"/>
    <w:rsid w:val="00E769A8"/>
    <w:rsid w:val="00E76AE7"/>
    <w:rsid w:val="00E76C6F"/>
    <w:rsid w:val="00E76F4F"/>
    <w:rsid w:val="00E77BF9"/>
    <w:rsid w:val="00E77E4A"/>
    <w:rsid w:val="00E81DE0"/>
    <w:rsid w:val="00E82270"/>
    <w:rsid w:val="00E82A01"/>
    <w:rsid w:val="00E87C9C"/>
    <w:rsid w:val="00E90730"/>
    <w:rsid w:val="00E916B0"/>
    <w:rsid w:val="00E9305D"/>
    <w:rsid w:val="00E9421F"/>
    <w:rsid w:val="00E94D65"/>
    <w:rsid w:val="00E9512C"/>
    <w:rsid w:val="00E9595B"/>
    <w:rsid w:val="00E961A9"/>
    <w:rsid w:val="00E96832"/>
    <w:rsid w:val="00E972C2"/>
    <w:rsid w:val="00EA0D8E"/>
    <w:rsid w:val="00EA56C3"/>
    <w:rsid w:val="00EA6C23"/>
    <w:rsid w:val="00EB36CB"/>
    <w:rsid w:val="00EB3C18"/>
    <w:rsid w:val="00EB3FF9"/>
    <w:rsid w:val="00EB5752"/>
    <w:rsid w:val="00EB6583"/>
    <w:rsid w:val="00EB6796"/>
    <w:rsid w:val="00EC0551"/>
    <w:rsid w:val="00EC08B7"/>
    <w:rsid w:val="00EC08C2"/>
    <w:rsid w:val="00EC2211"/>
    <w:rsid w:val="00EC2943"/>
    <w:rsid w:val="00EC3183"/>
    <w:rsid w:val="00EC33CD"/>
    <w:rsid w:val="00EC474A"/>
    <w:rsid w:val="00EC644C"/>
    <w:rsid w:val="00EC78DC"/>
    <w:rsid w:val="00ED0F70"/>
    <w:rsid w:val="00ED20FC"/>
    <w:rsid w:val="00ED2366"/>
    <w:rsid w:val="00ED4175"/>
    <w:rsid w:val="00ED660B"/>
    <w:rsid w:val="00EE0DDE"/>
    <w:rsid w:val="00EE11DF"/>
    <w:rsid w:val="00EE41D9"/>
    <w:rsid w:val="00EE4475"/>
    <w:rsid w:val="00EE5583"/>
    <w:rsid w:val="00EF00BA"/>
    <w:rsid w:val="00EF182A"/>
    <w:rsid w:val="00EF331E"/>
    <w:rsid w:val="00EF4763"/>
    <w:rsid w:val="00EF4C0C"/>
    <w:rsid w:val="00EF4DE7"/>
    <w:rsid w:val="00F00A18"/>
    <w:rsid w:val="00F00D45"/>
    <w:rsid w:val="00F02042"/>
    <w:rsid w:val="00F02830"/>
    <w:rsid w:val="00F030F4"/>
    <w:rsid w:val="00F05990"/>
    <w:rsid w:val="00F065E7"/>
    <w:rsid w:val="00F11D65"/>
    <w:rsid w:val="00F122A1"/>
    <w:rsid w:val="00F14D75"/>
    <w:rsid w:val="00F17789"/>
    <w:rsid w:val="00F20489"/>
    <w:rsid w:val="00F21A3A"/>
    <w:rsid w:val="00F22631"/>
    <w:rsid w:val="00F2345A"/>
    <w:rsid w:val="00F24FC1"/>
    <w:rsid w:val="00F25EAA"/>
    <w:rsid w:val="00F26397"/>
    <w:rsid w:val="00F31588"/>
    <w:rsid w:val="00F31D2A"/>
    <w:rsid w:val="00F32AC0"/>
    <w:rsid w:val="00F344AD"/>
    <w:rsid w:val="00F34D72"/>
    <w:rsid w:val="00F35830"/>
    <w:rsid w:val="00F360C9"/>
    <w:rsid w:val="00F36506"/>
    <w:rsid w:val="00F37A87"/>
    <w:rsid w:val="00F405C9"/>
    <w:rsid w:val="00F40AB3"/>
    <w:rsid w:val="00F422AC"/>
    <w:rsid w:val="00F42638"/>
    <w:rsid w:val="00F42BDE"/>
    <w:rsid w:val="00F437CE"/>
    <w:rsid w:val="00F43808"/>
    <w:rsid w:val="00F4440A"/>
    <w:rsid w:val="00F46B1B"/>
    <w:rsid w:val="00F475DD"/>
    <w:rsid w:val="00F5320F"/>
    <w:rsid w:val="00F57628"/>
    <w:rsid w:val="00F606D6"/>
    <w:rsid w:val="00F61D08"/>
    <w:rsid w:val="00F620BB"/>
    <w:rsid w:val="00F62336"/>
    <w:rsid w:val="00F63F01"/>
    <w:rsid w:val="00F65BB0"/>
    <w:rsid w:val="00F65D9D"/>
    <w:rsid w:val="00F6621C"/>
    <w:rsid w:val="00F66315"/>
    <w:rsid w:val="00F67F71"/>
    <w:rsid w:val="00F702CF"/>
    <w:rsid w:val="00F705FC"/>
    <w:rsid w:val="00F71040"/>
    <w:rsid w:val="00F717B6"/>
    <w:rsid w:val="00F71A88"/>
    <w:rsid w:val="00F754BF"/>
    <w:rsid w:val="00F75B89"/>
    <w:rsid w:val="00F763D2"/>
    <w:rsid w:val="00F771FE"/>
    <w:rsid w:val="00F7757B"/>
    <w:rsid w:val="00F8062A"/>
    <w:rsid w:val="00F83BDA"/>
    <w:rsid w:val="00F85451"/>
    <w:rsid w:val="00F91ED1"/>
    <w:rsid w:val="00F925D3"/>
    <w:rsid w:val="00F927E4"/>
    <w:rsid w:val="00F92FA4"/>
    <w:rsid w:val="00F93433"/>
    <w:rsid w:val="00F93A18"/>
    <w:rsid w:val="00F94755"/>
    <w:rsid w:val="00F94855"/>
    <w:rsid w:val="00F968EF"/>
    <w:rsid w:val="00F969E1"/>
    <w:rsid w:val="00F96EF0"/>
    <w:rsid w:val="00F973B2"/>
    <w:rsid w:val="00FA057A"/>
    <w:rsid w:val="00FA53BC"/>
    <w:rsid w:val="00FB1635"/>
    <w:rsid w:val="00FB1F97"/>
    <w:rsid w:val="00FB4710"/>
    <w:rsid w:val="00FB5B1D"/>
    <w:rsid w:val="00FB6C81"/>
    <w:rsid w:val="00FB7D65"/>
    <w:rsid w:val="00FC09C6"/>
    <w:rsid w:val="00FC28B9"/>
    <w:rsid w:val="00FC2AE2"/>
    <w:rsid w:val="00FC5086"/>
    <w:rsid w:val="00FC5897"/>
    <w:rsid w:val="00FC5C79"/>
    <w:rsid w:val="00FC681A"/>
    <w:rsid w:val="00FC75D3"/>
    <w:rsid w:val="00FD0940"/>
    <w:rsid w:val="00FD2D8B"/>
    <w:rsid w:val="00FD3DD5"/>
    <w:rsid w:val="00FD41C3"/>
    <w:rsid w:val="00FD41CB"/>
    <w:rsid w:val="00FD52A0"/>
    <w:rsid w:val="00FD61ED"/>
    <w:rsid w:val="00FD669C"/>
    <w:rsid w:val="00FE0D8D"/>
    <w:rsid w:val="00FE546E"/>
    <w:rsid w:val="00FE6C5D"/>
    <w:rsid w:val="00FF0104"/>
    <w:rsid w:val="00FF2018"/>
    <w:rsid w:val="00FF4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867D88"/>
  <w15:docId w15:val="{DAC617F7-626E-4A63-821A-8E2F98C3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242C"/>
    <w:rPr>
      <w:sz w:val="24"/>
      <w:szCs w:val="24"/>
    </w:rPr>
  </w:style>
  <w:style w:type="paragraph" w:styleId="10">
    <w:name w:val="heading 1"/>
    <w:basedOn w:val="a"/>
    <w:next w:val="a"/>
    <w:qFormat/>
    <w:rsid w:val="0067242C"/>
    <w:pPr>
      <w:keepNext/>
      <w:ind w:left="360"/>
      <w:jc w:val="right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67242C"/>
    <w:rPr>
      <w:sz w:val="16"/>
      <w:szCs w:val="16"/>
    </w:rPr>
  </w:style>
  <w:style w:type="paragraph" w:styleId="a4">
    <w:name w:val="Normal (Web)"/>
    <w:basedOn w:val="a"/>
    <w:uiPriority w:val="99"/>
    <w:rsid w:val="0067242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67242C"/>
    <w:rPr>
      <w:rFonts w:ascii="Tahoma" w:hAnsi="Tahoma" w:cs="Tahoma"/>
      <w:sz w:val="16"/>
      <w:szCs w:val="16"/>
    </w:rPr>
  </w:style>
  <w:style w:type="paragraph" w:styleId="a6">
    <w:name w:val="annotation text"/>
    <w:basedOn w:val="a"/>
    <w:semiHidden/>
    <w:rsid w:val="0067242C"/>
    <w:rPr>
      <w:sz w:val="20"/>
      <w:szCs w:val="20"/>
    </w:rPr>
  </w:style>
  <w:style w:type="paragraph" w:styleId="a7">
    <w:name w:val="Body Text Indent"/>
    <w:basedOn w:val="a"/>
    <w:link w:val="a8"/>
    <w:rsid w:val="0067242C"/>
    <w:pPr>
      <w:ind w:left="360"/>
      <w:jc w:val="center"/>
    </w:pPr>
    <w:rPr>
      <w:lang w:val="x-none" w:eastAsia="x-none"/>
    </w:rPr>
  </w:style>
  <w:style w:type="paragraph" w:styleId="20">
    <w:name w:val="Body Text Indent 2"/>
    <w:basedOn w:val="a"/>
    <w:rsid w:val="0067242C"/>
    <w:pPr>
      <w:ind w:firstLine="709"/>
      <w:jc w:val="both"/>
    </w:pPr>
  </w:style>
  <w:style w:type="paragraph" w:styleId="a9">
    <w:name w:val="footnote text"/>
    <w:basedOn w:val="a"/>
    <w:semiHidden/>
    <w:rsid w:val="00E117DA"/>
    <w:rPr>
      <w:sz w:val="20"/>
      <w:szCs w:val="20"/>
    </w:rPr>
  </w:style>
  <w:style w:type="character" w:styleId="aa">
    <w:name w:val="footnote reference"/>
    <w:semiHidden/>
    <w:rsid w:val="00E117DA"/>
    <w:rPr>
      <w:vertAlign w:val="superscript"/>
    </w:rPr>
  </w:style>
  <w:style w:type="paragraph" w:customStyle="1" w:styleId="11">
    <w:name w:val="Обычный1"/>
    <w:rsid w:val="00A16329"/>
    <w:pPr>
      <w:widowControl w:val="0"/>
    </w:pPr>
    <w:rPr>
      <w:snapToGrid w:val="0"/>
    </w:rPr>
  </w:style>
  <w:style w:type="table" w:styleId="ab">
    <w:name w:val="Table Grid"/>
    <w:basedOn w:val="a1"/>
    <w:rsid w:val="007C1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semiHidden/>
    <w:rsid w:val="00980CFD"/>
    <w:rPr>
      <w:b/>
      <w:bCs/>
    </w:rPr>
  </w:style>
  <w:style w:type="paragraph" w:styleId="ad">
    <w:name w:val="Revision"/>
    <w:hidden/>
    <w:uiPriority w:val="99"/>
    <w:semiHidden/>
    <w:rsid w:val="00FC75D3"/>
    <w:rPr>
      <w:sz w:val="24"/>
      <w:szCs w:val="24"/>
    </w:rPr>
  </w:style>
  <w:style w:type="character" w:customStyle="1" w:styleId="a8">
    <w:name w:val="Основной текст с отступом Знак"/>
    <w:link w:val="a7"/>
    <w:rsid w:val="00E75C63"/>
    <w:rPr>
      <w:sz w:val="24"/>
      <w:szCs w:val="24"/>
    </w:rPr>
  </w:style>
  <w:style w:type="paragraph" w:styleId="ae">
    <w:name w:val="header"/>
    <w:basedOn w:val="a"/>
    <w:link w:val="af"/>
    <w:rsid w:val="003916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rsid w:val="0039166C"/>
    <w:rPr>
      <w:sz w:val="24"/>
      <w:szCs w:val="24"/>
    </w:rPr>
  </w:style>
  <w:style w:type="paragraph" w:styleId="af0">
    <w:name w:val="footer"/>
    <w:basedOn w:val="a"/>
    <w:link w:val="af1"/>
    <w:uiPriority w:val="99"/>
    <w:rsid w:val="003916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39166C"/>
    <w:rPr>
      <w:sz w:val="24"/>
      <w:szCs w:val="24"/>
    </w:rPr>
  </w:style>
  <w:style w:type="paragraph" w:styleId="af2">
    <w:name w:val="List Paragraph"/>
    <w:basedOn w:val="a"/>
    <w:uiPriority w:val="34"/>
    <w:qFormat/>
    <w:rsid w:val="00D61BF9"/>
    <w:pPr>
      <w:ind w:left="708"/>
    </w:pPr>
  </w:style>
  <w:style w:type="character" w:styleId="af3">
    <w:name w:val="Subtle Reference"/>
    <w:uiPriority w:val="31"/>
    <w:qFormat/>
    <w:rsid w:val="00FB4710"/>
    <w:rPr>
      <w:smallCaps/>
      <w:color w:val="5A5A5A"/>
    </w:rPr>
  </w:style>
  <w:style w:type="character" w:styleId="af4">
    <w:name w:val="Emphasis"/>
    <w:qFormat/>
    <w:rsid w:val="00FB4710"/>
    <w:rPr>
      <w:i/>
      <w:iCs/>
    </w:rPr>
  </w:style>
  <w:style w:type="character" w:styleId="af5">
    <w:name w:val="Placeholder Text"/>
    <w:basedOn w:val="a0"/>
    <w:uiPriority w:val="99"/>
    <w:semiHidden/>
    <w:rsid w:val="0062155F"/>
    <w:rPr>
      <w:color w:val="808080"/>
    </w:rPr>
  </w:style>
  <w:style w:type="character" w:customStyle="1" w:styleId="s0">
    <w:name w:val="s0"/>
    <w:rsid w:val="005F1A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numbering" w:customStyle="1" w:styleId="1">
    <w:name w:val="Стиль1"/>
    <w:uiPriority w:val="99"/>
    <w:rsid w:val="00EC08C2"/>
    <w:pPr>
      <w:numPr>
        <w:numId w:val="56"/>
      </w:numPr>
    </w:pPr>
  </w:style>
  <w:style w:type="numbering" w:customStyle="1" w:styleId="2">
    <w:name w:val="Стиль2"/>
    <w:uiPriority w:val="99"/>
    <w:rsid w:val="00EC08C2"/>
    <w:pPr>
      <w:numPr>
        <w:numId w:val="5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27025-2867-4DAD-AC3F-58756744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4758</Words>
  <Characters>27126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Фонд</Company>
  <LinksUpToDate>false</LinksUpToDate>
  <CharactersWithSpaces>31821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Назым Раева</dc:creator>
  <cp:lastModifiedBy>Aidana Kuntubek</cp:lastModifiedBy>
  <cp:revision>2</cp:revision>
  <cp:lastPrinted>2022-03-16T12:12:00Z</cp:lastPrinted>
  <dcterms:created xsi:type="dcterms:W3CDTF">2025-02-27T07:22:00Z</dcterms:created>
  <dcterms:modified xsi:type="dcterms:W3CDTF">2025-02-27T07:22:00Z</dcterms:modified>
</cp:coreProperties>
</file>